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38" w:rsidRDefault="00005638" w:rsidP="00663DA0">
      <w:pPr>
        <w:rPr>
          <w:rFonts w:ascii="Arial" w:hAnsi="Arial"/>
          <w:u w:val="single"/>
        </w:rPr>
      </w:pPr>
      <w:bookmarkStart w:id="0" w:name="_GoBack"/>
      <w:bookmarkEnd w:id="0"/>
      <w:r>
        <w:rPr>
          <w:rFonts w:ascii="Arial" w:hAnsi="Arial"/>
          <w:u w:val="single"/>
        </w:rPr>
        <w:t>Summary of Appropriations and Revenues</w:t>
      </w:r>
    </w:p>
    <w:p w:rsidR="00005638" w:rsidRDefault="00005638">
      <w:pPr>
        <w:jc w:val="center"/>
      </w:pPr>
    </w:p>
    <w:p w:rsidR="00005638" w:rsidRDefault="00726B5E">
      <w:pPr>
        <w:rPr>
          <w:rFonts w:ascii="Arial" w:hAnsi="Arial"/>
          <w:b/>
          <w:sz w:val="16"/>
        </w:rPr>
      </w:pPr>
      <w:r>
        <w:rPr>
          <w:rFonts w:ascii="Arial" w:hAnsi="Arial"/>
          <w:b/>
          <w:sz w:val="16"/>
        </w:rPr>
        <w:t xml:space="preserve">APPROPRIATIONS </w:t>
      </w:r>
      <w:r w:rsidR="00005638">
        <w:rPr>
          <w:rFonts w:ascii="Arial" w:hAnsi="Arial"/>
          <w:b/>
          <w:sz w:val="16"/>
        </w:rPr>
        <w:t>&amp; OTHER EXPENDITURES</w:t>
      </w:r>
    </w:p>
    <w:p w:rsidR="00082A35" w:rsidRDefault="00082A35">
      <w:pPr>
        <w:rPr>
          <w:rFonts w:ascii="Arial" w:hAnsi="Arial"/>
          <w:sz w:val="16"/>
        </w:rPr>
      </w:pPr>
    </w:p>
    <w:p w:rsidR="00005638" w:rsidRPr="001B4E1D" w:rsidRDefault="00005638">
      <w:pPr>
        <w:tabs>
          <w:tab w:val="decimal" w:pos="3888"/>
        </w:tabs>
        <w:rPr>
          <w:rFonts w:ascii="Arial" w:hAnsi="Arial"/>
          <w:sz w:val="16"/>
        </w:rPr>
      </w:pPr>
      <w:r w:rsidRPr="001B4E1D">
        <w:rPr>
          <w:rFonts w:ascii="Arial" w:hAnsi="Arial"/>
          <w:sz w:val="16"/>
        </w:rPr>
        <w:t>Total Appropriations of Town Meeting</w:t>
      </w:r>
      <w:r w:rsidRPr="001B4E1D">
        <w:rPr>
          <w:rFonts w:ascii="Arial" w:hAnsi="Arial"/>
          <w:sz w:val="16"/>
        </w:rPr>
        <w:tab/>
      </w:r>
      <w:r w:rsidR="00E724A3">
        <w:rPr>
          <w:rFonts w:ascii="Arial" w:hAnsi="Arial"/>
          <w:sz w:val="16"/>
        </w:rPr>
        <w:t>$</w:t>
      </w:r>
      <w:r w:rsidR="00E40F2C">
        <w:rPr>
          <w:rFonts w:ascii="Arial" w:hAnsi="Arial"/>
          <w:sz w:val="16"/>
        </w:rPr>
        <w:t>32,869,009.73</w:t>
      </w:r>
    </w:p>
    <w:p w:rsidR="00005638" w:rsidRPr="001B4E1D" w:rsidRDefault="00005638">
      <w:pPr>
        <w:tabs>
          <w:tab w:val="decimal" w:pos="3888"/>
        </w:tabs>
        <w:rPr>
          <w:rFonts w:ascii="Arial" w:hAnsi="Arial"/>
          <w:sz w:val="16"/>
        </w:rPr>
      </w:pPr>
      <w:r w:rsidRPr="001B4E1D">
        <w:rPr>
          <w:rFonts w:ascii="Arial" w:hAnsi="Arial"/>
          <w:sz w:val="16"/>
        </w:rPr>
        <w:t>Cherry Sheet Offsets</w:t>
      </w:r>
      <w:r w:rsidRPr="001B4E1D">
        <w:rPr>
          <w:rFonts w:ascii="Arial" w:hAnsi="Arial"/>
          <w:sz w:val="16"/>
        </w:rPr>
        <w:tab/>
      </w:r>
      <w:r w:rsidR="00E40F2C">
        <w:rPr>
          <w:rFonts w:ascii="Arial" w:hAnsi="Arial"/>
          <w:sz w:val="16"/>
        </w:rPr>
        <w:t>780,538</w:t>
      </w:r>
      <w:r w:rsidR="00E724A3" w:rsidRPr="00E724A3">
        <w:rPr>
          <w:rFonts w:ascii="Arial" w:hAnsi="Arial"/>
          <w:sz w:val="16"/>
        </w:rPr>
        <w:t>.00</w:t>
      </w:r>
    </w:p>
    <w:p w:rsidR="001C3250" w:rsidRDefault="00726B5E">
      <w:pPr>
        <w:tabs>
          <w:tab w:val="decimal" w:pos="3888"/>
        </w:tabs>
        <w:rPr>
          <w:rFonts w:ascii="Arial" w:hAnsi="Arial"/>
          <w:sz w:val="16"/>
        </w:rPr>
      </w:pPr>
      <w:r w:rsidRPr="001B4E1D">
        <w:rPr>
          <w:rFonts w:ascii="Arial" w:hAnsi="Arial"/>
          <w:sz w:val="16"/>
        </w:rPr>
        <w:t>Snow and Ice Deficit</w:t>
      </w:r>
      <w:r w:rsidR="001C3250">
        <w:rPr>
          <w:rFonts w:ascii="Arial" w:hAnsi="Arial"/>
          <w:sz w:val="16"/>
        </w:rPr>
        <w:tab/>
        <w:t>0.00</w:t>
      </w:r>
    </w:p>
    <w:p w:rsidR="00005638" w:rsidRPr="001B4E1D" w:rsidRDefault="001C3250">
      <w:pPr>
        <w:tabs>
          <w:tab w:val="decimal" w:pos="3888"/>
        </w:tabs>
        <w:rPr>
          <w:rFonts w:ascii="Arial" w:hAnsi="Arial"/>
          <w:sz w:val="16"/>
        </w:rPr>
      </w:pPr>
      <w:r>
        <w:rPr>
          <w:rFonts w:ascii="Arial" w:hAnsi="Arial"/>
          <w:sz w:val="16"/>
        </w:rPr>
        <w:t>Fire Salaries Deficit</w:t>
      </w:r>
      <w:r w:rsidR="00726B5E" w:rsidRPr="001B4E1D">
        <w:rPr>
          <w:rFonts w:ascii="Arial" w:hAnsi="Arial"/>
          <w:sz w:val="16"/>
        </w:rPr>
        <w:tab/>
      </w:r>
      <w:r w:rsidRPr="001C3250">
        <w:rPr>
          <w:rFonts w:ascii="Arial" w:hAnsi="Arial"/>
          <w:sz w:val="16"/>
          <w:szCs w:val="16"/>
        </w:rPr>
        <w:t>1,270.00</w:t>
      </w:r>
    </w:p>
    <w:p w:rsidR="00E724A3" w:rsidRDefault="00005638">
      <w:pPr>
        <w:tabs>
          <w:tab w:val="decimal" w:pos="3888"/>
        </w:tabs>
        <w:rPr>
          <w:rFonts w:ascii="Arial" w:hAnsi="Arial"/>
          <w:sz w:val="16"/>
        </w:rPr>
      </w:pPr>
      <w:r w:rsidRPr="001B4E1D">
        <w:rPr>
          <w:rFonts w:ascii="Arial" w:hAnsi="Arial"/>
          <w:sz w:val="16"/>
        </w:rPr>
        <w:t>State and County Charges</w:t>
      </w:r>
      <w:r w:rsidRPr="001B4E1D">
        <w:rPr>
          <w:rFonts w:ascii="Arial" w:hAnsi="Arial"/>
          <w:sz w:val="16"/>
        </w:rPr>
        <w:tab/>
      </w:r>
      <w:r w:rsidR="00E40F2C">
        <w:rPr>
          <w:rFonts w:ascii="Arial" w:hAnsi="Arial"/>
          <w:sz w:val="16"/>
        </w:rPr>
        <w:t>409,136.00</w:t>
      </w:r>
    </w:p>
    <w:p w:rsidR="00005638" w:rsidRPr="001B4E1D" w:rsidRDefault="00005638">
      <w:pPr>
        <w:tabs>
          <w:tab w:val="decimal" w:pos="3888"/>
        </w:tabs>
        <w:rPr>
          <w:rFonts w:ascii="Arial" w:hAnsi="Arial"/>
          <w:sz w:val="16"/>
        </w:rPr>
      </w:pPr>
      <w:r w:rsidRPr="001B4E1D">
        <w:rPr>
          <w:rFonts w:ascii="Arial" w:hAnsi="Arial"/>
          <w:sz w:val="16"/>
        </w:rPr>
        <w:t>Allowance for Abatements &amp; Exemptions</w:t>
      </w:r>
      <w:r w:rsidRPr="001B4E1D">
        <w:rPr>
          <w:rFonts w:ascii="Arial" w:hAnsi="Arial"/>
          <w:sz w:val="16"/>
        </w:rPr>
        <w:tab/>
      </w:r>
      <w:r w:rsidR="00E40F2C">
        <w:rPr>
          <w:rFonts w:ascii="Arial" w:hAnsi="Arial"/>
          <w:sz w:val="16"/>
        </w:rPr>
        <w:t>322,117.40</w:t>
      </w:r>
    </w:p>
    <w:p w:rsidR="00005638" w:rsidRPr="001B4E1D" w:rsidRDefault="00726B5E">
      <w:pPr>
        <w:tabs>
          <w:tab w:val="decimal" w:pos="3888"/>
        </w:tabs>
        <w:rPr>
          <w:rFonts w:ascii="Arial" w:hAnsi="Arial"/>
          <w:sz w:val="16"/>
        </w:rPr>
      </w:pPr>
      <w:r w:rsidRPr="001B4E1D">
        <w:rPr>
          <w:rFonts w:ascii="Arial" w:hAnsi="Arial"/>
          <w:sz w:val="16"/>
        </w:rPr>
        <w:t>(</w:t>
      </w:r>
      <w:proofErr w:type="gramStart"/>
      <w:r w:rsidRPr="001B4E1D">
        <w:rPr>
          <w:rFonts w:ascii="Arial" w:hAnsi="Arial"/>
          <w:sz w:val="16"/>
        </w:rPr>
        <w:t>rounded</w:t>
      </w:r>
      <w:proofErr w:type="gramEnd"/>
      <w:r w:rsidRPr="001B4E1D">
        <w:rPr>
          <w:rFonts w:ascii="Arial" w:hAnsi="Arial"/>
          <w:sz w:val="16"/>
        </w:rPr>
        <w:t>)</w:t>
      </w:r>
    </w:p>
    <w:p w:rsidR="00005638" w:rsidRDefault="00005638">
      <w:pPr>
        <w:tabs>
          <w:tab w:val="decimal" w:pos="3888"/>
        </w:tabs>
        <w:rPr>
          <w:rFonts w:ascii="Arial" w:hAnsi="Arial"/>
          <w:b/>
          <w:sz w:val="16"/>
        </w:rPr>
      </w:pPr>
      <w:r w:rsidRPr="001B4E1D">
        <w:rPr>
          <w:rFonts w:ascii="Arial" w:hAnsi="Arial"/>
          <w:b/>
          <w:sz w:val="16"/>
        </w:rPr>
        <w:t>TOTAL</w:t>
      </w:r>
      <w:r w:rsidRPr="001B4E1D">
        <w:rPr>
          <w:rFonts w:ascii="Arial" w:hAnsi="Arial"/>
          <w:b/>
          <w:sz w:val="16"/>
        </w:rPr>
        <w:tab/>
      </w:r>
      <w:r w:rsidR="00E40F2C">
        <w:rPr>
          <w:rFonts w:ascii="Arial" w:hAnsi="Arial"/>
          <w:b/>
          <w:sz w:val="16"/>
        </w:rPr>
        <w:t>34,382,071.13</w:t>
      </w:r>
    </w:p>
    <w:p w:rsidR="00E724A3" w:rsidRPr="001B4E1D" w:rsidRDefault="00E724A3">
      <w:pPr>
        <w:tabs>
          <w:tab w:val="decimal" w:pos="3888"/>
        </w:tabs>
        <w:rPr>
          <w:rFonts w:ascii="Arial" w:hAnsi="Arial"/>
          <w:b/>
          <w:sz w:val="16"/>
        </w:rPr>
      </w:pPr>
    </w:p>
    <w:p w:rsidR="00005638" w:rsidRPr="001B4E1D" w:rsidRDefault="00005638">
      <w:pPr>
        <w:tabs>
          <w:tab w:val="decimal" w:pos="3888"/>
        </w:tabs>
        <w:rPr>
          <w:rFonts w:ascii="Arial" w:hAnsi="Arial"/>
          <w:sz w:val="16"/>
        </w:rPr>
      </w:pPr>
      <w:r w:rsidRPr="001B4E1D">
        <w:rPr>
          <w:rFonts w:ascii="Arial" w:hAnsi="Arial"/>
          <w:b/>
          <w:sz w:val="16"/>
        </w:rPr>
        <w:t>ANTICIPATED REVENUES</w:t>
      </w:r>
    </w:p>
    <w:p w:rsidR="00005638" w:rsidRPr="001B4E1D" w:rsidRDefault="00005638">
      <w:pPr>
        <w:tabs>
          <w:tab w:val="decimal" w:pos="3888"/>
        </w:tabs>
        <w:rPr>
          <w:rFonts w:ascii="Arial" w:hAnsi="Arial"/>
          <w:sz w:val="16"/>
        </w:rPr>
      </w:pPr>
    </w:p>
    <w:p w:rsidR="00E40F2C" w:rsidRPr="00E40F2C" w:rsidRDefault="00005638" w:rsidP="00E40F2C">
      <w:pPr>
        <w:tabs>
          <w:tab w:val="decimal" w:pos="3888"/>
        </w:tabs>
        <w:rPr>
          <w:rFonts w:ascii="Arial" w:hAnsi="Arial"/>
          <w:b/>
          <w:sz w:val="16"/>
        </w:rPr>
      </w:pPr>
      <w:r w:rsidRPr="001B4E1D">
        <w:rPr>
          <w:rFonts w:ascii="Arial" w:hAnsi="Arial"/>
          <w:b/>
          <w:i/>
          <w:sz w:val="16"/>
        </w:rPr>
        <w:t>Property Tax Levy</w:t>
      </w:r>
      <w:r w:rsidRPr="001B4E1D">
        <w:rPr>
          <w:rFonts w:ascii="Arial" w:hAnsi="Arial"/>
          <w:sz w:val="16"/>
        </w:rPr>
        <w:tab/>
      </w:r>
      <w:r w:rsidR="00E40F2C" w:rsidRPr="00E40F2C">
        <w:rPr>
          <w:rFonts w:ascii="Arial" w:hAnsi="Arial"/>
          <w:b/>
          <w:sz w:val="16"/>
        </w:rPr>
        <w:t>20,792,373.40</w:t>
      </w:r>
    </w:p>
    <w:p w:rsidR="00E724A3" w:rsidRPr="001B4E1D" w:rsidRDefault="00E724A3">
      <w:pPr>
        <w:tabs>
          <w:tab w:val="decimal" w:pos="3888"/>
        </w:tabs>
        <w:rPr>
          <w:rFonts w:ascii="Arial" w:hAnsi="Arial"/>
          <w:sz w:val="16"/>
        </w:rPr>
      </w:pPr>
    </w:p>
    <w:p w:rsidR="00005638" w:rsidRPr="005D0C56" w:rsidRDefault="00FC5712">
      <w:pPr>
        <w:tabs>
          <w:tab w:val="decimal" w:pos="3888"/>
        </w:tabs>
        <w:rPr>
          <w:rFonts w:ascii="Arial" w:hAnsi="Arial"/>
          <w:b/>
          <w:sz w:val="16"/>
        </w:rPr>
      </w:pPr>
      <w:r w:rsidRPr="005D0C56">
        <w:rPr>
          <w:rFonts w:ascii="Arial" w:hAnsi="Arial"/>
          <w:b/>
          <w:i/>
          <w:sz w:val="16"/>
        </w:rPr>
        <w:t>State Distributions</w:t>
      </w:r>
      <w:r w:rsidR="0006202A" w:rsidRPr="005D0C56">
        <w:rPr>
          <w:rFonts w:ascii="Arial" w:hAnsi="Arial"/>
          <w:b/>
          <w:i/>
          <w:sz w:val="16"/>
        </w:rPr>
        <w:t xml:space="preserve"> -</w:t>
      </w:r>
      <w:r w:rsidRPr="005D0C56">
        <w:rPr>
          <w:rFonts w:ascii="Arial" w:hAnsi="Arial"/>
          <w:b/>
          <w:sz w:val="16"/>
        </w:rPr>
        <w:tab/>
      </w:r>
      <w:r w:rsidR="0006202A" w:rsidRPr="005D0C56">
        <w:rPr>
          <w:rFonts w:ascii="Arial" w:hAnsi="Arial"/>
          <w:b/>
          <w:sz w:val="16"/>
        </w:rPr>
        <w:t xml:space="preserve"> </w:t>
      </w:r>
    </w:p>
    <w:p w:rsidR="00477D45" w:rsidRPr="005D0C56" w:rsidRDefault="00FC5712">
      <w:pPr>
        <w:tabs>
          <w:tab w:val="decimal" w:pos="3888"/>
        </w:tabs>
        <w:rPr>
          <w:rFonts w:ascii="Arial" w:hAnsi="Arial"/>
          <w:i/>
          <w:sz w:val="16"/>
        </w:rPr>
      </w:pPr>
      <w:r w:rsidRPr="005D0C56">
        <w:rPr>
          <w:rFonts w:ascii="Arial" w:hAnsi="Arial"/>
          <w:i/>
          <w:sz w:val="16"/>
        </w:rPr>
        <w:t xml:space="preserve"> </w:t>
      </w:r>
      <w:r w:rsidR="00F50002" w:rsidRPr="005D0C56">
        <w:rPr>
          <w:rFonts w:ascii="Arial" w:hAnsi="Arial"/>
          <w:i/>
          <w:sz w:val="16"/>
        </w:rPr>
        <w:t xml:space="preserve"> </w:t>
      </w:r>
      <w:r w:rsidRPr="005D0C56">
        <w:rPr>
          <w:rFonts w:ascii="Arial" w:hAnsi="Arial"/>
          <w:i/>
          <w:sz w:val="16"/>
        </w:rPr>
        <w:tab/>
      </w:r>
    </w:p>
    <w:p w:rsidR="000E1D94" w:rsidRPr="005D0C56" w:rsidRDefault="00ED14B6">
      <w:pPr>
        <w:tabs>
          <w:tab w:val="decimal" w:pos="3888"/>
        </w:tabs>
        <w:rPr>
          <w:rFonts w:ascii="Arial" w:hAnsi="Arial"/>
          <w:sz w:val="16"/>
        </w:rPr>
      </w:pPr>
      <w:r w:rsidRPr="005D0C56">
        <w:rPr>
          <w:rFonts w:ascii="Arial" w:hAnsi="Arial"/>
          <w:sz w:val="16"/>
        </w:rPr>
        <w:t>State Aid</w:t>
      </w:r>
      <w:r w:rsidR="0006202A" w:rsidRPr="005D0C56">
        <w:rPr>
          <w:rFonts w:ascii="Arial" w:hAnsi="Arial"/>
          <w:sz w:val="16"/>
        </w:rPr>
        <w:tab/>
      </w:r>
      <w:r w:rsidR="005D0C56" w:rsidRPr="005D0C56">
        <w:rPr>
          <w:rFonts w:ascii="Arial" w:hAnsi="Arial"/>
          <w:sz w:val="16"/>
        </w:rPr>
        <w:t xml:space="preserve">  </w:t>
      </w:r>
      <w:r w:rsidR="008D2205" w:rsidRPr="005D0C56">
        <w:rPr>
          <w:rFonts w:ascii="Arial" w:hAnsi="Arial"/>
          <w:sz w:val="16"/>
        </w:rPr>
        <w:t>3,</w:t>
      </w:r>
      <w:r w:rsidR="005D0C56" w:rsidRPr="005D0C56">
        <w:rPr>
          <w:rFonts w:ascii="Arial" w:hAnsi="Arial"/>
          <w:sz w:val="16"/>
        </w:rPr>
        <w:t>108,465.00</w:t>
      </w:r>
    </w:p>
    <w:p w:rsidR="000E1D94" w:rsidRPr="005D0C56" w:rsidRDefault="000E1D94">
      <w:pPr>
        <w:tabs>
          <w:tab w:val="decimal" w:pos="3888"/>
        </w:tabs>
        <w:rPr>
          <w:rFonts w:ascii="Arial" w:hAnsi="Arial"/>
          <w:sz w:val="16"/>
        </w:rPr>
      </w:pPr>
      <w:r w:rsidRPr="005D0C56">
        <w:rPr>
          <w:rFonts w:ascii="Arial" w:hAnsi="Arial"/>
          <w:sz w:val="16"/>
        </w:rPr>
        <w:t>Charte</w:t>
      </w:r>
      <w:r w:rsidR="001424DE" w:rsidRPr="005D0C56">
        <w:rPr>
          <w:rFonts w:ascii="Arial" w:hAnsi="Arial"/>
          <w:sz w:val="16"/>
        </w:rPr>
        <w:t xml:space="preserve">r School Tuition </w:t>
      </w:r>
      <w:proofErr w:type="spellStart"/>
      <w:r w:rsidR="001424DE" w:rsidRPr="005D0C56">
        <w:rPr>
          <w:rFonts w:ascii="Arial" w:hAnsi="Arial"/>
          <w:sz w:val="16"/>
        </w:rPr>
        <w:t>Reimb</w:t>
      </w:r>
      <w:proofErr w:type="spellEnd"/>
      <w:r w:rsidR="001424DE" w:rsidRPr="005D0C56">
        <w:rPr>
          <w:rFonts w:ascii="Arial" w:hAnsi="Arial"/>
          <w:sz w:val="16"/>
        </w:rPr>
        <w:tab/>
      </w:r>
      <w:r w:rsidR="005D0C56" w:rsidRPr="005D0C56">
        <w:rPr>
          <w:rFonts w:ascii="Arial" w:hAnsi="Arial"/>
          <w:sz w:val="16"/>
        </w:rPr>
        <w:t>4,470</w:t>
      </w:r>
      <w:r w:rsidR="00E724A3" w:rsidRPr="005D0C56">
        <w:rPr>
          <w:rFonts w:ascii="Arial" w:hAnsi="Arial"/>
          <w:sz w:val="16"/>
        </w:rPr>
        <w:t>.00</w:t>
      </w:r>
    </w:p>
    <w:p w:rsidR="000E1D94" w:rsidRPr="005D0C56" w:rsidRDefault="000E1D94">
      <w:pPr>
        <w:tabs>
          <w:tab w:val="decimal" w:pos="3888"/>
        </w:tabs>
        <w:rPr>
          <w:rFonts w:ascii="Arial" w:hAnsi="Arial"/>
          <w:sz w:val="16"/>
        </w:rPr>
      </w:pPr>
      <w:r w:rsidRPr="005D0C56">
        <w:rPr>
          <w:rFonts w:ascii="Arial" w:hAnsi="Arial"/>
          <w:sz w:val="16"/>
        </w:rPr>
        <w:t>School Cho</w:t>
      </w:r>
      <w:r w:rsidR="001424DE" w:rsidRPr="005D0C56">
        <w:rPr>
          <w:rFonts w:ascii="Arial" w:hAnsi="Arial"/>
          <w:sz w:val="16"/>
        </w:rPr>
        <w:t>ice Receiving Tuition</w:t>
      </w:r>
      <w:r w:rsidR="001424DE" w:rsidRPr="005D0C56">
        <w:rPr>
          <w:rFonts w:ascii="Arial" w:hAnsi="Arial"/>
          <w:sz w:val="16"/>
        </w:rPr>
        <w:tab/>
      </w:r>
      <w:r w:rsidR="005D0C56" w:rsidRPr="005D0C56">
        <w:rPr>
          <w:rFonts w:ascii="Arial" w:hAnsi="Arial"/>
          <w:sz w:val="16"/>
        </w:rPr>
        <w:t>761,377</w:t>
      </w:r>
      <w:r w:rsidR="00E724A3" w:rsidRPr="005D0C56">
        <w:rPr>
          <w:rFonts w:ascii="Arial" w:hAnsi="Arial"/>
          <w:sz w:val="16"/>
        </w:rPr>
        <w:t>.00</w:t>
      </w:r>
    </w:p>
    <w:p w:rsidR="00B13100" w:rsidRPr="005D0C56" w:rsidRDefault="0026208C">
      <w:pPr>
        <w:tabs>
          <w:tab w:val="decimal" w:pos="3888"/>
        </w:tabs>
        <w:rPr>
          <w:rFonts w:ascii="Arial" w:hAnsi="Arial"/>
          <w:sz w:val="16"/>
        </w:rPr>
      </w:pPr>
      <w:r w:rsidRPr="005D0C56">
        <w:rPr>
          <w:rFonts w:ascii="Arial" w:hAnsi="Arial"/>
          <w:sz w:val="16"/>
        </w:rPr>
        <w:t>School Lunch</w:t>
      </w:r>
      <w:r w:rsidRPr="005D0C56">
        <w:rPr>
          <w:rFonts w:ascii="Arial" w:hAnsi="Arial"/>
          <w:sz w:val="16"/>
        </w:rPr>
        <w:tab/>
        <w:t>0</w:t>
      </w:r>
      <w:r w:rsidR="00E724A3" w:rsidRPr="005D0C56">
        <w:rPr>
          <w:rFonts w:ascii="Arial" w:hAnsi="Arial"/>
          <w:sz w:val="16"/>
        </w:rPr>
        <w:t>.00</w:t>
      </w:r>
      <w:r w:rsidR="00ED14B6" w:rsidRPr="005D0C56">
        <w:rPr>
          <w:rFonts w:ascii="Arial" w:hAnsi="Arial"/>
          <w:sz w:val="16"/>
        </w:rPr>
        <w:tab/>
      </w:r>
    </w:p>
    <w:p w:rsidR="0006202A" w:rsidRPr="005D0C56" w:rsidRDefault="0006202A">
      <w:pPr>
        <w:tabs>
          <w:tab w:val="decimal" w:pos="3888"/>
        </w:tabs>
        <w:rPr>
          <w:rFonts w:ascii="Arial" w:hAnsi="Arial"/>
          <w:sz w:val="16"/>
        </w:rPr>
      </w:pPr>
      <w:r w:rsidRPr="005D0C56">
        <w:rPr>
          <w:rFonts w:ascii="Arial" w:hAnsi="Arial"/>
          <w:sz w:val="16"/>
        </w:rPr>
        <w:t>Veteran</w:t>
      </w:r>
      <w:r w:rsidR="00005638" w:rsidRPr="005D0C56">
        <w:rPr>
          <w:rFonts w:ascii="Arial" w:hAnsi="Arial"/>
          <w:sz w:val="16"/>
        </w:rPr>
        <w:t xml:space="preserve"> Reimbursements</w:t>
      </w:r>
      <w:r w:rsidRPr="005D0C56">
        <w:rPr>
          <w:rFonts w:ascii="Arial" w:hAnsi="Arial"/>
          <w:sz w:val="16"/>
        </w:rPr>
        <w:tab/>
      </w:r>
      <w:r w:rsidR="005D0C56">
        <w:rPr>
          <w:rFonts w:ascii="Arial" w:hAnsi="Arial"/>
          <w:sz w:val="16"/>
        </w:rPr>
        <w:t>48,677</w:t>
      </w:r>
      <w:r w:rsidR="00E724A3" w:rsidRPr="005D0C56">
        <w:rPr>
          <w:rFonts w:ascii="Arial" w:hAnsi="Arial"/>
          <w:sz w:val="16"/>
        </w:rPr>
        <w:t>.00</w:t>
      </w:r>
    </w:p>
    <w:p w:rsidR="00005638" w:rsidRPr="005D0C56" w:rsidRDefault="0006202A">
      <w:pPr>
        <w:tabs>
          <w:tab w:val="decimal" w:pos="3888"/>
        </w:tabs>
        <w:rPr>
          <w:rFonts w:ascii="Arial" w:hAnsi="Arial"/>
          <w:sz w:val="16"/>
        </w:rPr>
      </w:pPr>
      <w:r w:rsidRPr="005D0C56">
        <w:rPr>
          <w:rFonts w:ascii="Arial" w:hAnsi="Arial"/>
          <w:sz w:val="16"/>
        </w:rPr>
        <w:t xml:space="preserve">Exemption Reimbursements </w:t>
      </w:r>
      <w:r w:rsidRPr="005D0C56">
        <w:rPr>
          <w:rFonts w:ascii="Arial" w:hAnsi="Arial"/>
          <w:sz w:val="16"/>
        </w:rPr>
        <w:tab/>
      </w:r>
      <w:r w:rsidR="005D0C56">
        <w:rPr>
          <w:rFonts w:ascii="Arial" w:hAnsi="Arial"/>
          <w:sz w:val="16"/>
        </w:rPr>
        <w:t>37,517</w:t>
      </w:r>
      <w:r w:rsidR="00E724A3" w:rsidRPr="005D0C56">
        <w:rPr>
          <w:rFonts w:ascii="Arial" w:hAnsi="Arial"/>
          <w:sz w:val="16"/>
        </w:rPr>
        <w:t>.00</w:t>
      </w:r>
      <w:r w:rsidR="00005638" w:rsidRPr="005D0C56">
        <w:rPr>
          <w:rFonts w:ascii="Arial" w:hAnsi="Arial"/>
          <w:sz w:val="16"/>
        </w:rPr>
        <w:tab/>
      </w:r>
    </w:p>
    <w:p w:rsidR="00ED14B6" w:rsidRPr="005D0C56" w:rsidRDefault="00005638">
      <w:pPr>
        <w:tabs>
          <w:tab w:val="decimal" w:pos="3888"/>
        </w:tabs>
        <w:rPr>
          <w:rFonts w:ascii="Arial" w:hAnsi="Arial"/>
          <w:sz w:val="16"/>
        </w:rPr>
      </w:pPr>
      <w:r w:rsidRPr="005D0C56">
        <w:rPr>
          <w:rFonts w:ascii="Arial" w:hAnsi="Arial"/>
          <w:sz w:val="16"/>
        </w:rPr>
        <w:t>Public Libraries</w:t>
      </w:r>
      <w:r w:rsidR="0006202A" w:rsidRPr="005D0C56">
        <w:rPr>
          <w:rFonts w:ascii="Arial" w:hAnsi="Arial"/>
          <w:sz w:val="16"/>
        </w:rPr>
        <w:tab/>
      </w:r>
      <w:r w:rsidR="00E724A3" w:rsidRPr="005D0C56">
        <w:rPr>
          <w:rFonts w:ascii="Arial" w:hAnsi="Arial"/>
          <w:sz w:val="16"/>
        </w:rPr>
        <w:t>1</w:t>
      </w:r>
      <w:r w:rsidR="00B70408" w:rsidRPr="005D0C56">
        <w:rPr>
          <w:rFonts w:ascii="Arial" w:hAnsi="Arial"/>
          <w:sz w:val="16"/>
        </w:rPr>
        <w:t>9</w:t>
      </w:r>
      <w:r w:rsidR="00E724A3" w:rsidRPr="005D0C56">
        <w:rPr>
          <w:rFonts w:ascii="Arial" w:hAnsi="Arial"/>
          <w:sz w:val="16"/>
        </w:rPr>
        <w:t>,</w:t>
      </w:r>
      <w:r w:rsidR="005D0C56">
        <w:rPr>
          <w:rFonts w:ascii="Arial" w:hAnsi="Arial"/>
          <w:sz w:val="16"/>
        </w:rPr>
        <w:t>161</w:t>
      </w:r>
      <w:r w:rsidR="00E724A3" w:rsidRPr="005D0C56">
        <w:rPr>
          <w:rFonts w:ascii="Arial" w:hAnsi="Arial"/>
          <w:sz w:val="16"/>
        </w:rPr>
        <w:t>.00</w:t>
      </w:r>
    </w:p>
    <w:p w:rsidR="00ED14B6" w:rsidRPr="005D0C56" w:rsidRDefault="001424DE">
      <w:pPr>
        <w:tabs>
          <w:tab w:val="decimal" w:pos="3888"/>
        </w:tabs>
        <w:rPr>
          <w:rFonts w:ascii="Arial" w:hAnsi="Arial"/>
          <w:sz w:val="16"/>
        </w:rPr>
      </w:pPr>
      <w:r w:rsidRPr="005D0C56">
        <w:rPr>
          <w:rFonts w:ascii="Arial" w:hAnsi="Arial"/>
          <w:sz w:val="16"/>
        </w:rPr>
        <w:t xml:space="preserve">Unrestricted </w:t>
      </w:r>
      <w:proofErr w:type="spellStart"/>
      <w:r w:rsidRPr="005D0C56">
        <w:rPr>
          <w:rFonts w:ascii="Arial" w:hAnsi="Arial"/>
          <w:sz w:val="16"/>
        </w:rPr>
        <w:t>Gov</w:t>
      </w:r>
      <w:proofErr w:type="spellEnd"/>
      <w:r w:rsidRPr="005D0C56">
        <w:rPr>
          <w:rFonts w:ascii="Arial" w:hAnsi="Arial"/>
          <w:sz w:val="16"/>
        </w:rPr>
        <w:t xml:space="preserve"> Aid</w:t>
      </w:r>
      <w:r w:rsidRPr="005D0C56">
        <w:rPr>
          <w:rFonts w:ascii="Arial" w:hAnsi="Arial"/>
          <w:sz w:val="16"/>
        </w:rPr>
        <w:tab/>
      </w:r>
      <w:r w:rsidR="005D0C56" w:rsidRPr="005D0C56">
        <w:rPr>
          <w:rFonts w:ascii="Arial" w:hAnsi="Arial"/>
          <w:sz w:val="16"/>
        </w:rPr>
        <w:t>922,967</w:t>
      </w:r>
      <w:r w:rsidR="00E724A3" w:rsidRPr="005D0C56">
        <w:rPr>
          <w:rFonts w:ascii="Arial" w:hAnsi="Arial"/>
          <w:sz w:val="16"/>
        </w:rPr>
        <w:t>.00</w:t>
      </w:r>
    </w:p>
    <w:p w:rsidR="00005638" w:rsidRPr="001B4E1D" w:rsidRDefault="00ED14B6">
      <w:pPr>
        <w:tabs>
          <w:tab w:val="decimal" w:pos="3888"/>
        </w:tabs>
        <w:rPr>
          <w:rFonts w:ascii="Arial" w:hAnsi="Arial"/>
          <w:sz w:val="16"/>
        </w:rPr>
      </w:pPr>
      <w:r w:rsidRPr="005D0C56">
        <w:rPr>
          <w:rFonts w:ascii="Arial" w:hAnsi="Arial"/>
          <w:sz w:val="16"/>
        </w:rPr>
        <w:t xml:space="preserve">School </w:t>
      </w:r>
      <w:proofErr w:type="spellStart"/>
      <w:r w:rsidRPr="005D0C56">
        <w:rPr>
          <w:rFonts w:ascii="Arial" w:hAnsi="Arial"/>
          <w:sz w:val="16"/>
        </w:rPr>
        <w:t>Bldg</w:t>
      </w:r>
      <w:proofErr w:type="spellEnd"/>
      <w:r w:rsidRPr="005D0C56">
        <w:rPr>
          <w:rFonts w:ascii="Arial" w:hAnsi="Arial"/>
          <w:sz w:val="16"/>
        </w:rPr>
        <w:t xml:space="preserve"> Authority Payments</w:t>
      </w:r>
      <w:r w:rsidRPr="005D0C56">
        <w:rPr>
          <w:rFonts w:ascii="Arial" w:hAnsi="Arial"/>
          <w:sz w:val="16"/>
        </w:rPr>
        <w:tab/>
      </w:r>
      <w:r w:rsidR="00411FC1" w:rsidRPr="005D0C56">
        <w:rPr>
          <w:rFonts w:ascii="Arial" w:hAnsi="Arial"/>
          <w:sz w:val="16"/>
        </w:rPr>
        <w:t>0</w:t>
      </w:r>
      <w:r w:rsidR="00E724A3" w:rsidRPr="005D0C56">
        <w:rPr>
          <w:rFonts w:ascii="Arial" w:hAnsi="Arial"/>
          <w:sz w:val="16"/>
        </w:rPr>
        <w:t>.00</w:t>
      </w:r>
      <w:r w:rsidR="00005638" w:rsidRPr="001B4E1D">
        <w:rPr>
          <w:rFonts w:ascii="Arial" w:hAnsi="Arial"/>
          <w:sz w:val="16"/>
        </w:rPr>
        <w:tab/>
      </w:r>
    </w:p>
    <w:p w:rsidR="00005638" w:rsidRPr="001B4E1D" w:rsidRDefault="004602CB">
      <w:pPr>
        <w:tabs>
          <w:tab w:val="decimal" w:pos="3888"/>
        </w:tabs>
        <w:rPr>
          <w:rFonts w:ascii="Arial" w:hAnsi="Arial"/>
          <w:sz w:val="16"/>
        </w:rPr>
      </w:pPr>
      <w:r w:rsidRPr="001B4E1D">
        <w:rPr>
          <w:rFonts w:ascii="Arial" w:hAnsi="Arial"/>
          <w:b/>
          <w:sz w:val="16"/>
        </w:rPr>
        <w:t>TOTAL</w:t>
      </w:r>
      <w:r>
        <w:rPr>
          <w:rFonts w:ascii="Arial" w:hAnsi="Arial"/>
          <w:b/>
          <w:sz w:val="16"/>
        </w:rPr>
        <w:tab/>
        <w:t>4,902,634.00</w:t>
      </w:r>
    </w:p>
    <w:p w:rsidR="00005638" w:rsidRPr="001B4E1D" w:rsidRDefault="00005638">
      <w:pPr>
        <w:tabs>
          <w:tab w:val="decimal" w:pos="3888"/>
        </w:tabs>
        <w:rPr>
          <w:rFonts w:ascii="Arial" w:hAnsi="Arial"/>
          <w:b/>
          <w:sz w:val="16"/>
        </w:rPr>
      </w:pPr>
    </w:p>
    <w:p w:rsidR="004602CB" w:rsidRDefault="004602CB">
      <w:pPr>
        <w:tabs>
          <w:tab w:val="decimal" w:pos="3888"/>
        </w:tabs>
        <w:rPr>
          <w:rFonts w:ascii="Arial" w:hAnsi="Arial"/>
          <w:b/>
          <w:i/>
          <w:sz w:val="16"/>
        </w:rPr>
      </w:pPr>
    </w:p>
    <w:p w:rsidR="00005638" w:rsidRPr="001B4E1D" w:rsidRDefault="00005638">
      <w:pPr>
        <w:tabs>
          <w:tab w:val="decimal" w:pos="3888"/>
        </w:tabs>
        <w:rPr>
          <w:rFonts w:ascii="Arial" w:hAnsi="Arial"/>
          <w:b/>
          <w:i/>
          <w:sz w:val="16"/>
        </w:rPr>
      </w:pPr>
      <w:r w:rsidRPr="001B4E1D">
        <w:rPr>
          <w:rFonts w:ascii="Arial" w:hAnsi="Arial"/>
          <w:b/>
          <w:i/>
          <w:sz w:val="16"/>
        </w:rPr>
        <w:t>Local-Non-property Tax Revenues (anticipated)</w:t>
      </w:r>
    </w:p>
    <w:p w:rsidR="00005638" w:rsidRPr="001B4E1D" w:rsidRDefault="00005638">
      <w:pPr>
        <w:tabs>
          <w:tab w:val="decimal" w:pos="3888"/>
        </w:tabs>
        <w:rPr>
          <w:rFonts w:ascii="Arial" w:hAnsi="Arial"/>
          <w:sz w:val="16"/>
        </w:rPr>
      </w:pPr>
    </w:p>
    <w:p w:rsidR="00005638" w:rsidRPr="001B4E1D" w:rsidRDefault="00005638">
      <w:pPr>
        <w:tabs>
          <w:tab w:val="decimal" w:pos="3888"/>
        </w:tabs>
        <w:rPr>
          <w:rFonts w:ascii="Arial" w:hAnsi="Arial"/>
          <w:sz w:val="16"/>
        </w:rPr>
      </w:pPr>
      <w:r w:rsidRPr="001B4E1D">
        <w:rPr>
          <w:rFonts w:ascii="Arial" w:hAnsi="Arial"/>
          <w:sz w:val="16"/>
        </w:rPr>
        <w:t>Motor Vehicle Excise</w:t>
      </w:r>
      <w:r w:rsidRPr="001B4E1D">
        <w:rPr>
          <w:rFonts w:ascii="Arial" w:hAnsi="Arial"/>
          <w:sz w:val="16"/>
        </w:rPr>
        <w:tab/>
      </w:r>
      <w:r w:rsidR="00E724A3" w:rsidRPr="00E724A3">
        <w:rPr>
          <w:rFonts w:ascii="Arial" w:hAnsi="Arial"/>
          <w:sz w:val="16"/>
        </w:rPr>
        <w:t>1</w:t>
      </w:r>
      <w:r w:rsidR="00E724A3">
        <w:rPr>
          <w:rFonts w:ascii="Arial" w:hAnsi="Arial"/>
          <w:sz w:val="16"/>
        </w:rPr>
        <w:t>,</w:t>
      </w:r>
      <w:r w:rsidR="00E724A3" w:rsidRPr="00E724A3">
        <w:rPr>
          <w:rFonts w:ascii="Arial" w:hAnsi="Arial"/>
          <w:sz w:val="16"/>
        </w:rPr>
        <w:t>0</w:t>
      </w:r>
      <w:r w:rsidR="001C3250">
        <w:rPr>
          <w:rFonts w:ascii="Arial" w:hAnsi="Arial"/>
          <w:sz w:val="16"/>
        </w:rPr>
        <w:t>75</w:t>
      </w:r>
      <w:r w:rsidR="00E724A3">
        <w:rPr>
          <w:rFonts w:ascii="Arial" w:hAnsi="Arial"/>
          <w:sz w:val="16"/>
        </w:rPr>
        <w:t>,</w:t>
      </w:r>
      <w:r w:rsidR="00E724A3" w:rsidRPr="00E724A3">
        <w:rPr>
          <w:rFonts w:ascii="Arial" w:hAnsi="Arial"/>
          <w:sz w:val="16"/>
        </w:rPr>
        <w:t>000.00</w:t>
      </w:r>
    </w:p>
    <w:p w:rsidR="00E724A3" w:rsidRDefault="007F0BD6">
      <w:pPr>
        <w:tabs>
          <w:tab w:val="decimal" w:pos="3888"/>
        </w:tabs>
        <w:rPr>
          <w:rFonts w:ascii="Arial" w:hAnsi="Arial"/>
          <w:sz w:val="16"/>
        </w:rPr>
      </w:pPr>
      <w:r w:rsidRPr="001B4E1D">
        <w:rPr>
          <w:rFonts w:ascii="Arial" w:hAnsi="Arial"/>
          <w:sz w:val="16"/>
        </w:rPr>
        <w:t>Meals Tax</w:t>
      </w:r>
      <w:r w:rsidRPr="001B4E1D">
        <w:rPr>
          <w:rFonts w:ascii="Arial" w:hAnsi="Arial"/>
          <w:sz w:val="16"/>
        </w:rPr>
        <w:tab/>
      </w:r>
      <w:r w:rsidR="00E724A3" w:rsidRPr="00E724A3">
        <w:rPr>
          <w:rFonts w:ascii="Arial" w:hAnsi="Arial"/>
          <w:sz w:val="16"/>
        </w:rPr>
        <w:t>1</w:t>
      </w:r>
      <w:r w:rsidR="001C3250">
        <w:rPr>
          <w:rFonts w:ascii="Arial" w:hAnsi="Arial"/>
          <w:sz w:val="16"/>
        </w:rPr>
        <w:t>55</w:t>
      </w:r>
      <w:r w:rsidR="00E724A3">
        <w:rPr>
          <w:rFonts w:ascii="Arial" w:hAnsi="Arial"/>
          <w:sz w:val="16"/>
        </w:rPr>
        <w:t>,</w:t>
      </w:r>
      <w:r w:rsidR="00E724A3" w:rsidRPr="00E724A3">
        <w:rPr>
          <w:rFonts w:ascii="Arial" w:hAnsi="Arial"/>
          <w:sz w:val="16"/>
        </w:rPr>
        <w:t>000.00</w:t>
      </w:r>
    </w:p>
    <w:p w:rsidR="007F0BD6" w:rsidRPr="001B4E1D" w:rsidRDefault="007F0BD6">
      <w:pPr>
        <w:tabs>
          <w:tab w:val="decimal" w:pos="3888"/>
        </w:tabs>
        <w:rPr>
          <w:rFonts w:ascii="Arial" w:hAnsi="Arial"/>
          <w:sz w:val="16"/>
        </w:rPr>
      </w:pPr>
      <w:r w:rsidRPr="001B4E1D">
        <w:rPr>
          <w:rFonts w:ascii="Arial" w:hAnsi="Arial"/>
          <w:sz w:val="16"/>
        </w:rPr>
        <w:t>Room Tax</w:t>
      </w:r>
      <w:r w:rsidRPr="001B4E1D">
        <w:rPr>
          <w:rFonts w:ascii="Arial" w:hAnsi="Arial"/>
          <w:sz w:val="16"/>
        </w:rPr>
        <w:tab/>
      </w:r>
      <w:r w:rsidR="00E724A3" w:rsidRPr="00E724A3">
        <w:rPr>
          <w:rFonts w:ascii="Arial" w:hAnsi="Arial"/>
          <w:sz w:val="16"/>
        </w:rPr>
        <w:t>1</w:t>
      </w:r>
      <w:r w:rsidR="00267FB9">
        <w:rPr>
          <w:rFonts w:ascii="Arial" w:hAnsi="Arial"/>
          <w:sz w:val="16"/>
        </w:rPr>
        <w:t>5</w:t>
      </w:r>
      <w:r w:rsidR="00E724A3">
        <w:rPr>
          <w:rFonts w:ascii="Arial" w:hAnsi="Arial"/>
          <w:sz w:val="16"/>
        </w:rPr>
        <w:t>,</w:t>
      </w:r>
      <w:r w:rsidR="00E724A3" w:rsidRPr="00E724A3">
        <w:rPr>
          <w:rFonts w:ascii="Arial" w:hAnsi="Arial"/>
          <w:sz w:val="16"/>
        </w:rPr>
        <w:t>000.00</w:t>
      </w:r>
    </w:p>
    <w:p w:rsidR="00005638" w:rsidRPr="001B4E1D" w:rsidRDefault="00005638">
      <w:pPr>
        <w:tabs>
          <w:tab w:val="decimal" w:pos="3888"/>
        </w:tabs>
        <w:rPr>
          <w:rFonts w:ascii="Arial" w:hAnsi="Arial"/>
          <w:sz w:val="16"/>
        </w:rPr>
      </w:pPr>
      <w:r w:rsidRPr="001B4E1D">
        <w:rPr>
          <w:rFonts w:ascii="Arial" w:hAnsi="Arial"/>
          <w:sz w:val="16"/>
        </w:rPr>
        <w:t>Penalties &amp; Interest on Taxes</w:t>
      </w:r>
      <w:r w:rsidRPr="001B4E1D">
        <w:rPr>
          <w:rFonts w:ascii="Arial" w:hAnsi="Arial"/>
          <w:sz w:val="16"/>
        </w:rPr>
        <w:tab/>
      </w:r>
      <w:r w:rsidR="001C3250">
        <w:rPr>
          <w:rFonts w:ascii="Arial" w:hAnsi="Arial"/>
          <w:sz w:val="16"/>
        </w:rPr>
        <w:t>7</w:t>
      </w:r>
      <w:r w:rsidR="008B243C" w:rsidRPr="001B4E1D">
        <w:rPr>
          <w:rFonts w:ascii="Arial" w:hAnsi="Arial"/>
          <w:sz w:val="16"/>
        </w:rPr>
        <w:t>5,000</w:t>
      </w:r>
      <w:r w:rsidR="00E724A3">
        <w:rPr>
          <w:rFonts w:ascii="Arial" w:hAnsi="Arial"/>
          <w:sz w:val="16"/>
        </w:rPr>
        <w:t>.00</w:t>
      </w:r>
      <w:r w:rsidR="002B4ECC" w:rsidRPr="001B4E1D">
        <w:rPr>
          <w:rFonts w:ascii="Arial" w:hAnsi="Arial"/>
          <w:sz w:val="16"/>
        </w:rPr>
        <w:t xml:space="preserve"> </w:t>
      </w:r>
    </w:p>
    <w:p w:rsidR="00005638" w:rsidRPr="001B4E1D" w:rsidRDefault="00005638">
      <w:pPr>
        <w:tabs>
          <w:tab w:val="decimal" w:pos="3888"/>
        </w:tabs>
        <w:rPr>
          <w:rFonts w:ascii="Arial" w:hAnsi="Arial"/>
          <w:sz w:val="16"/>
        </w:rPr>
      </w:pPr>
      <w:r w:rsidRPr="001B4E1D">
        <w:rPr>
          <w:rFonts w:ascii="Arial" w:hAnsi="Arial"/>
          <w:sz w:val="16"/>
        </w:rPr>
        <w:t>Payment in Lieu of Taxes</w:t>
      </w:r>
      <w:r w:rsidRPr="001B4E1D">
        <w:rPr>
          <w:rFonts w:ascii="Arial" w:hAnsi="Arial"/>
          <w:sz w:val="16"/>
        </w:rPr>
        <w:tab/>
      </w:r>
      <w:r w:rsidR="00010BEE" w:rsidRPr="001B4E1D">
        <w:rPr>
          <w:rFonts w:ascii="Arial" w:hAnsi="Arial"/>
          <w:sz w:val="16"/>
        </w:rPr>
        <w:t xml:space="preserve"> </w:t>
      </w:r>
      <w:r w:rsidR="002B4ECC" w:rsidRPr="001B4E1D">
        <w:rPr>
          <w:rFonts w:ascii="Arial" w:hAnsi="Arial"/>
          <w:sz w:val="16"/>
        </w:rPr>
        <w:t xml:space="preserve"> </w:t>
      </w:r>
      <w:r w:rsidR="00E724A3">
        <w:rPr>
          <w:rFonts w:ascii="Arial" w:hAnsi="Arial"/>
          <w:sz w:val="16"/>
        </w:rPr>
        <w:t>683</w:t>
      </w:r>
      <w:r w:rsidR="0026208C" w:rsidRPr="001B4E1D">
        <w:rPr>
          <w:rFonts w:ascii="Arial" w:hAnsi="Arial"/>
          <w:sz w:val="16"/>
        </w:rPr>
        <w:t>,</w:t>
      </w:r>
      <w:r w:rsidR="00E724A3">
        <w:rPr>
          <w:rFonts w:ascii="Arial" w:hAnsi="Arial"/>
          <w:sz w:val="16"/>
        </w:rPr>
        <w:t>5</w:t>
      </w:r>
      <w:r w:rsidR="00267FB9">
        <w:rPr>
          <w:rFonts w:ascii="Arial" w:hAnsi="Arial"/>
          <w:sz w:val="16"/>
        </w:rPr>
        <w:t>80</w:t>
      </w:r>
      <w:r w:rsidR="00E724A3">
        <w:rPr>
          <w:rFonts w:ascii="Arial" w:hAnsi="Arial"/>
          <w:sz w:val="16"/>
        </w:rPr>
        <w:t>.00</w:t>
      </w:r>
    </w:p>
    <w:p w:rsidR="00005638" w:rsidRPr="001B4E1D" w:rsidRDefault="007F0BD6">
      <w:pPr>
        <w:tabs>
          <w:tab w:val="decimal" w:pos="3888"/>
        </w:tabs>
        <w:rPr>
          <w:rFonts w:ascii="Arial" w:hAnsi="Arial"/>
          <w:sz w:val="16"/>
        </w:rPr>
      </w:pPr>
      <w:r w:rsidRPr="001B4E1D">
        <w:rPr>
          <w:rFonts w:ascii="Arial" w:hAnsi="Arial"/>
          <w:sz w:val="16"/>
        </w:rPr>
        <w:t>Other Charges/</w:t>
      </w:r>
      <w:r w:rsidR="00CE1B5D" w:rsidRPr="001B4E1D">
        <w:rPr>
          <w:rFonts w:ascii="Arial" w:hAnsi="Arial"/>
          <w:sz w:val="16"/>
        </w:rPr>
        <w:t>Solid Waste</w:t>
      </w:r>
      <w:r w:rsidR="00005638" w:rsidRPr="001B4E1D">
        <w:rPr>
          <w:rFonts w:ascii="Arial" w:hAnsi="Arial"/>
          <w:sz w:val="16"/>
        </w:rPr>
        <w:tab/>
      </w:r>
      <w:r w:rsidR="001C3250">
        <w:rPr>
          <w:rFonts w:ascii="Arial" w:hAnsi="Arial"/>
          <w:sz w:val="16"/>
        </w:rPr>
        <w:t>10</w:t>
      </w:r>
      <w:r w:rsidR="00267FB9">
        <w:rPr>
          <w:rFonts w:ascii="Arial" w:hAnsi="Arial"/>
          <w:sz w:val="16"/>
        </w:rPr>
        <w:t>0</w:t>
      </w:r>
      <w:r w:rsidR="0026208C" w:rsidRPr="001B4E1D">
        <w:rPr>
          <w:rFonts w:ascii="Arial" w:hAnsi="Arial"/>
          <w:sz w:val="16"/>
        </w:rPr>
        <w:t>,000</w:t>
      </w:r>
      <w:r w:rsidR="00E724A3">
        <w:rPr>
          <w:rFonts w:ascii="Arial" w:hAnsi="Arial"/>
          <w:sz w:val="16"/>
        </w:rPr>
        <w:t>.00</w:t>
      </w:r>
    </w:p>
    <w:p w:rsidR="00726B5E" w:rsidRPr="001B4E1D" w:rsidRDefault="00005638">
      <w:pPr>
        <w:tabs>
          <w:tab w:val="decimal" w:pos="3888"/>
        </w:tabs>
        <w:rPr>
          <w:rFonts w:ascii="Arial" w:hAnsi="Arial"/>
          <w:sz w:val="16"/>
        </w:rPr>
      </w:pPr>
      <w:r w:rsidRPr="001B4E1D">
        <w:rPr>
          <w:rFonts w:ascii="Arial" w:hAnsi="Arial"/>
          <w:sz w:val="16"/>
        </w:rPr>
        <w:t>Fees</w:t>
      </w:r>
      <w:r w:rsidRPr="001B4E1D">
        <w:rPr>
          <w:rFonts w:ascii="Arial" w:hAnsi="Arial"/>
          <w:sz w:val="16"/>
        </w:rPr>
        <w:tab/>
      </w:r>
      <w:r w:rsidR="00267FB9">
        <w:rPr>
          <w:rFonts w:ascii="Arial" w:hAnsi="Arial"/>
          <w:sz w:val="16"/>
        </w:rPr>
        <w:t>50</w:t>
      </w:r>
      <w:r w:rsidR="003B5E96" w:rsidRPr="001B4E1D">
        <w:rPr>
          <w:rFonts w:ascii="Arial" w:hAnsi="Arial"/>
          <w:sz w:val="16"/>
        </w:rPr>
        <w:t>,</w:t>
      </w:r>
      <w:r w:rsidR="00E724A3">
        <w:rPr>
          <w:rFonts w:ascii="Arial" w:hAnsi="Arial"/>
          <w:sz w:val="16"/>
        </w:rPr>
        <w:t>000.00</w:t>
      </w:r>
      <w:r w:rsidR="002B4ECC" w:rsidRPr="001B4E1D">
        <w:rPr>
          <w:rFonts w:ascii="Arial" w:hAnsi="Arial"/>
          <w:sz w:val="16"/>
        </w:rPr>
        <w:t xml:space="preserve"> </w:t>
      </w:r>
    </w:p>
    <w:p w:rsidR="00005638" w:rsidRPr="001B4E1D" w:rsidRDefault="00005638">
      <w:pPr>
        <w:tabs>
          <w:tab w:val="decimal" w:pos="3888"/>
        </w:tabs>
        <w:rPr>
          <w:rFonts w:ascii="Arial" w:hAnsi="Arial"/>
          <w:sz w:val="16"/>
        </w:rPr>
      </w:pPr>
      <w:r w:rsidRPr="001B4E1D">
        <w:rPr>
          <w:rFonts w:ascii="Arial" w:hAnsi="Arial"/>
          <w:sz w:val="16"/>
        </w:rPr>
        <w:t>Licenses and Permits</w:t>
      </w:r>
      <w:r w:rsidRPr="001B4E1D">
        <w:rPr>
          <w:rFonts w:ascii="Arial" w:hAnsi="Arial"/>
          <w:sz w:val="16"/>
        </w:rPr>
        <w:tab/>
      </w:r>
      <w:r w:rsidR="00411FC1" w:rsidRPr="001B4E1D">
        <w:rPr>
          <w:rFonts w:ascii="Arial" w:hAnsi="Arial"/>
          <w:sz w:val="16"/>
        </w:rPr>
        <w:t>1</w:t>
      </w:r>
      <w:r w:rsidR="001C3250">
        <w:rPr>
          <w:rFonts w:ascii="Arial" w:hAnsi="Arial"/>
          <w:sz w:val="16"/>
        </w:rPr>
        <w:t>55</w:t>
      </w:r>
      <w:r w:rsidR="0026208C" w:rsidRPr="001B4E1D">
        <w:rPr>
          <w:rFonts w:ascii="Arial" w:hAnsi="Arial"/>
          <w:sz w:val="16"/>
        </w:rPr>
        <w:t>,000</w:t>
      </w:r>
      <w:r w:rsidR="00E724A3">
        <w:rPr>
          <w:rFonts w:ascii="Arial" w:hAnsi="Arial"/>
          <w:sz w:val="16"/>
        </w:rPr>
        <w:t>.00</w:t>
      </w:r>
    </w:p>
    <w:p w:rsidR="00267FB9" w:rsidRDefault="00267FB9">
      <w:pPr>
        <w:tabs>
          <w:tab w:val="decimal" w:pos="3888"/>
        </w:tabs>
        <w:rPr>
          <w:rFonts w:ascii="Arial" w:hAnsi="Arial"/>
          <w:sz w:val="16"/>
        </w:rPr>
      </w:pPr>
      <w:r>
        <w:rPr>
          <w:rFonts w:ascii="Arial" w:hAnsi="Arial"/>
          <w:sz w:val="16"/>
        </w:rPr>
        <w:t xml:space="preserve">Cannabis Impact Fee                                  </w:t>
      </w:r>
      <w:r w:rsidR="001C3250">
        <w:rPr>
          <w:rFonts w:ascii="Arial" w:hAnsi="Arial"/>
          <w:sz w:val="16"/>
        </w:rPr>
        <w:t xml:space="preserve">    </w:t>
      </w:r>
      <w:r>
        <w:rPr>
          <w:rFonts w:ascii="Arial" w:hAnsi="Arial"/>
          <w:sz w:val="16"/>
        </w:rPr>
        <w:t xml:space="preserve">  </w:t>
      </w:r>
      <w:r w:rsidR="001C3250">
        <w:rPr>
          <w:rFonts w:ascii="Arial" w:hAnsi="Arial"/>
          <w:sz w:val="16"/>
        </w:rPr>
        <w:t>100</w:t>
      </w:r>
      <w:r>
        <w:rPr>
          <w:rFonts w:ascii="Arial" w:hAnsi="Arial"/>
          <w:sz w:val="16"/>
        </w:rPr>
        <w:t>,000.00</w:t>
      </w:r>
    </w:p>
    <w:p w:rsidR="00005638" w:rsidRPr="001B4E1D" w:rsidRDefault="00733645">
      <w:pPr>
        <w:tabs>
          <w:tab w:val="decimal" w:pos="3888"/>
        </w:tabs>
        <w:rPr>
          <w:rFonts w:ascii="Arial" w:hAnsi="Arial"/>
          <w:sz w:val="16"/>
        </w:rPr>
      </w:pPr>
      <w:r w:rsidRPr="001B4E1D">
        <w:rPr>
          <w:rFonts w:ascii="Arial" w:hAnsi="Arial"/>
          <w:sz w:val="16"/>
        </w:rPr>
        <w:t>Fines and Forfeits</w:t>
      </w:r>
      <w:r w:rsidRPr="001B4E1D">
        <w:rPr>
          <w:rFonts w:ascii="Arial" w:hAnsi="Arial"/>
          <w:sz w:val="16"/>
        </w:rPr>
        <w:tab/>
      </w:r>
      <w:r w:rsidR="00267FB9">
        <w:rPr>
          <w:rFonts w:ascii="Arial" w:hAnsi="Arial"/>
          <w:sz w:val="16"/>
        </w:rPr>
        <w:t>1</w:t>
      </w:r>
      <w:r w:rsidR="001C3250">
        <w:rPr>
          <w:rFonts w:ascii="Arial" w:hAnsi="Arial"/>
          <w:sz w:val="16"/>
        </w:rPr>
        <w:t>5</w:t>
      </w:r>
      <w:r w:rsidR="00841418" w:rsidRPr="001B4E1D">
        <w:rPr>
          <w:rFonts w:ascii="Arial" w:hAnsi="Arial"/>
          <w:sz w:val="16"/>
        </w:rPr>
        <w:t>,000</w:t>
      </w:r>
      <w:r w:rsidR="00E724A3">
        <w:rPr>
          <w:rFonts w:ascii="Arial" w:hAnsi="Arial"/>
          <w:sz w:val="16"/>
        </w:rPr>
        <w:t>.00</w:t>
      </w:r>
      <w:r w:rsidR="002B4ECC" w:rsidRPr="001B4E1D">
        <w:rPr>
          <w:rFonts w:ascii="Arial" w:hAnsi="Arial"/>
          <w:sz w:val="16"/>
        </w:rPr>
        <w:t xml:space="preserve"> </w:t>
      </w:r>
    </w:p>
    <w:p w:rsidR="00E724A3" w:rsidRDefault="00005638">
      <w:pPr>
        <w:tabs>
          <w:tab w:val="decimal" w:pos="3888"/>
        </w:tabs>
        <w:rPr>
          <w:rFonts w:ascii="Arial" w:hAnsi="Arial"/>
          <w:sz w:val="16"/>
        </w:rPr>
      </w:pPr>
      <w:r w:rsidRPr="001B4E1D">
        <w:rPr>
          <w:rFonts w:ascii="Arial" w:hAnsi="Arial"/>
          <w:sz w:val="16"/>
        </w:rPr>
        <w:t>Investment Income</w:t>
      </w:r>
      <w:r w:rsidRPr="001B4E1D">
        <w:rPr>
          <w:rFonts w:ascii="Arial" w:hAnsi="Arial"/>
          <w:sz w:val="16"/>
        </w:rPr>
        <w:tab/>
      </w:r>
      <w:r w:rsidR="00267FB9">
        <w:rPr>
          <w:rFonts w:ascii="Arial" w:hAnsi="Arial"/>
          <w:sz w:val="16"/>
        </w:rPr>
        <w:t>25,</w:t>
      </w:r>
      <w:r w:rsidR="001C3250">
        <w:rPr>
          <w:rFonts w:ascii="Arial" w:hAnsi="Arial"/>
          <w:sz w:val="16"/>
        </w:rPr>
        <w:t>00</w:t>
      </w:r>
      <w:r w:rsidR="00267FB9">
        <w:rPr>
          <w:rFonts w:ascii="Arial" w:hAnsi="Arial"/>
          <w:sz w:val="16"/>
        </w:rPr>
        <w:t>0</w:t>
      </w:r>
      <w:r w:rsidR="00E724A3">
        <w:rPr>
          <w:rFonts w:ascii="Arial" w:hAnsi="Arial"/>
          <w:sz w:val="16"/>
        </w:rPr>
        <w:t>.00</w:t>
      </w:r>
    </w:p>
    <w:p w:rsidR="00E724A3" w:rsidRPr="001B4E1D" w:rsidRDefault="00E724A3" w:rsidP="00E724A3">
      <w:pPr>
        <w:tabs>
          <w:tab w:val="decimal" w:pos="3888"/>
        </w:tabs>
        <w:rPr>
          <w:rFonts w:ascii="Arial" w:hAnsi="Arial"/>
          <w:sz w:val="16"/>
        </w:rPr>
      </w:pPr>
      <w:proofErr w:type="spellStart"/>
      <w:r w:rsidRPr="001B4E1D">
        <w:rPr>
          <w:rFonts w:ascii="Arial" w:hAnsi="Arial"/>
          <w:sz w:val="16"/>
        </w:rPr>
        <w:t>Misc</w:t>
      </w:r>
      <w:proofErr w:type="spellEnd"/>
      <w:r w:rsidRPr="001B4E1D">
        <w:rPr>
          <w:rFonts w:ascii="Arial" w:hAnsi="Arial"/>
          <w:sz w:val="16"/>
        </w:rPr>
        <w:t xml:space="preserve"> Recurring Revenues</w:t>
      </w:r>
      <w:r w:rsidRPr="001B4E1D">
        <w:rPr>
          <w:rFonts w:ascii="Arial" w:hAnsi="Arial"/>
          <w:sz w:val="16"/>
        </w:rPr>
        <w:tab/>
        <w:t>2</w:t>
      </w:r>
      <w:r w:rsidR="001C3250">
        <w:rPr>
          <w:rFonts w:ascii="Arial" w:hAnsi="Arial"/>
          <w:sz w:val="16"/>
        </w:rPr>
        <w:t>85</w:t>
      </w:r>
      <w:r w:rsidRPr="001B4E1D">
        <w:rPr>
          <w:rFonts w:ascii="Arial" w:hAnsi="Arial"/>
          <w:sz w:val="16"/>
        </w:rPr>
        <w:t>,000</w:t>
      </w:r>
      <w:r w:rsidR="00F27F4D">
        <w:rPr>
          <w:rFonts w:ascii="Arial" w:hAnsi="Arial"/>
          <w:sz w:val="16"/>
        </w:rPr>
        <w:t>.00</w:t>
      </w:r>
    </w:p>
    <w:p w:rsidR="001C3250" w:rsidRDefault="001C3250">
      <w:pPr>
        <w:tabs>
          <w:tab w:val="decimal" w:pos="3888"/>
        </w:tabs>
        <w:rPr>
          <w:rFonts w:ascii="Arial" w:hAnsi="Arial"/>
          <w:b/>
          <w:sz w:val="16"/>
        </w:rPr>
      </w:pPr>
    </w:p>
    <w:p w:rsidR="00005638" w:rsidRPr="001C3250" w:rsidRDefault="001C3250">
      <w:pPr>
        <w:tabs>
          <w:tab w:val="decimal" w:pos="3888"/>
        </w:tabs>
        <w:rPr>
          <w:rFonts w:ascii="Arial" w:hAnsi="Arial"/>
          <w:b/>
          <w:sz w:val="16"/>
        </w:rPr>
      </w:pPr>
      <w:r w:rsidRPr="001C3250">
        <w:rPr>
          <w:rFonts w:ascii="Arial" w:hAnsi="Arial"/>
          <w:b/>
          <w:sz w:val="16"/>
        </w:rPr>
        <w:t>Total Local-Non Property Tax</w:t>
      </w:r>
      <w:r w:rsidR="00F27F4D" w:rsidRPr="001C3250">
        <w:rPr>
          <w:rFonts w:ascii="Arial" w:hAnsi="Arial"/>
          <w:b/>
          <w:sz w:val="16"/>
        </w:rPr>
        <w:tab/>
      </w:r>
      <w:r>
        <w:rPr>
          <w:rFonts w:ascii="Arial" w:hAnsi="Arial"/>
          <w:b/>
          <w:sz w:val="16"/>
        </w:rPr>
        <w:t>$</w:t>
      </w:r>
      <w:r w:rsidR="00F27F4D" w:rsidRPr="001C3250">
        <w:rPr>
          <w:rFonts w:ascii="Arial" w:hAnsi="Arial"/>
          <w:b/>
          <w:sz w:val="16"/>
        </w:rPr>
        <w:t>2,</w:t>
      </w:r>
      <w:r w:rsidRPr="001C3250">
        <w:rPr>
          <w:rFonts w:ascii="Arial" w:hAnsi="Arial"/>
          <w:b/>
          <w:sz w:val="16"/>
        </w:rPr>
        <w:t>733,580.00</w:t>
      </w:r>
    </w:p>
    <w:p w:rsidR="00E724A3" w:rsidRPr="001B4E1D" w:rsidRDefault="00E724A3">
      <w:pPr>
        <w:tabs>
          <w:tab w:val="decimal" w:pos="3888"/>
        </w:tabs>
        <w:rPr>
          <w:rFonts w:ascii="Arial" w:hAnsi="Arial"/>
          <w:sz w:val="16"/>
        </w:rPr>
      </w:pPr>
    </w:p>
    <w:p w:rsidR="00005638" w:rsidRPr="001B4E1D" w:rsidRDefault="00005638">
      <w:pPr>
        <w:tabs>
          <w:tab w:val="decimal" w:pos="3888"/>
        </w:tabs>
        <w:rPr>
          <w:rFonts w:ascii="Arial" w:hAnsi="Arial"/>
          <w:b/>
          <w:i/>
          <w:sz w:val="16"/>
        </w:rPr>
      </w:pPr>
      <w:r w:rsidRPr="001B4E1D">
        <w:rPr>
          <w:rFonts w:ascii="Arial" w:hAnsi="Arial"/>
          <w:b/>
          <w:i/>
          <w:sz w:val="16"/>
        </w:rPr>
        <w:t>Other</w:t>
      </w:r>
    </w:p>
    <w:p w:rsidR="00F27F4D" w:rsidRPr="001B4E1D" w:rsidRDefault="00F27F4D" w:rsidP="00F27F4D">
      <w:pPr>
        <w:tabs>
          <w:tab w:val="decimal" w:pos="3888"/>
        </w:tabs>
        <w:rPr>
          <w:rFonts w:ascii="Arial" w:hAnsi="Arial"/>
          <w:sz w:val="16"/>
        </w:rPr>
      </w:pPr>
      <w:r w:rsidRPr="001B4E1D">
        <w:rPr>
          <w:rFonts w:ascii="Arial" w:hAnsi="Arial"/>
          <w:sz w:val="16"/>
        </w:rPr>
        <w:t xml:space="preserve">Enterprise Funds </w:t>
      </w:r>
      <w:r w:rsidRPr="001B4E1D">
        <w:rPr>
          <w:rFonts w:ascii="Arial" w:hAnsi="Arial"/>
          <w:sz w:val="16"/>
        </w:rPr>
        <w:tab/>
        <w:t xml:space="preserve"> 2</w:t>
      </w:r>
      <w:r w:rsidR="00E40F2C">
        <w:rPr>
          <w:rFonts w:ascii="Arial" w:hAnsi="Arial"/>
          <w:sz w:val="16"/>
        </w:rPr>
        <w:t>,137,103.53</w:t>
      </w:r>
    </w:p>
    <w:p w:rsidR="005A1300" w:rsidRPr="001B4E1D" w:rsidRDefault="005A1300">
      <w:pPr>
        <w:tabs>
          <w:tab w:val="decimal" w:pos="3888"/>
        </w:tabs>
        <w:rPr>
          <w:rFonts w:ascii="Arial" w:hAnsi="Arial"/>
          <w:sz w:val="16"/>
        </w:rPr>
      </w:pPr>
      <w:r w:rsidRPr="001B4E1D">
        <w:rPr>
          <w:rFonts w:ascii="Arial" w:hAnsi="Arial"/>
          <w:sz w:val="16"/>
        </w:rPr>
        <w:t>Communi</w:t>
      </w:r>
      <w:r w:rsidR="00726B5E" w:rsidRPr="001B4E1D">
        <w:rPr>
          <w:rFonts w:ascii="Arial" w:hAnsi="Arial"/>
          <w:sz w:val="16"/>
        </w:rPr>
        <w:t>ty Preservation Funds</w:t>
      </w:r>
      <w:r w:rsidR="00726B5E" w:rsidRPr="001B4E1D">
        <w:rPr>
          <w:rFonts w:ascii="Arial" w:hAnsi="Arial"/>
          <w:sz w:val="16"/>
        </w:rPr>
        <w:tab/>
      </w:r>
      <w:r w:rsidR="00E40F2C">
        <w:rPr>
          <w:rFonts w:ascii="Arial" w:hAnsi="Arial"/>
          <w:sz w:val="16"/>
        </w:rPr>
        <w:t>345,000</w:t>
      </w:r>
      <w:r w:rsidR="00F27F4D">
        <w:rPr>
          <w:rFonts w:ascii="Arial" w:hAnsi="Arial"/>
          <w:sz w:val="16"/>
        </w:rPr>
        <w:t>.00</w:t>
      </w:r>
      <w:r w:rsidRPr="001B4E1D">
        <w:rPr>
          <w:rFonts w:ascii="Arial" w:hAnsi="Arial"/>
          <w:sz w:val="16"/>
        </w:rPr>
        <w:tab/>
      </w:r>
    </w:p>
    <w:p w:rsidR="00005638" w:rsidRPr="001B4E1D" w:rsidRDefault="00726B5E">
      <w:pPr>
        <w:tabs>
          <w:tab w:val="decimal" w:pos="3888"/>
        </w:tabs>
        <w:rPr>
          <w:rFonts w:ascii="Arial" w:hAnsi="Arial"/>
          <w:sz w:val="16"/>
        </w:rPr>
      </w:pPr>
      <w:r w:rsidRPr="001B4E1D">
        <w:rPr>
          <w:rFonts w:ascii="Arial" w:hAnsi="Arial"/>
          <w:sz w:val="16"/>
        </w:rPr>
        <w:t>Free Cash</w:t>
      </w:r>
      <w:r w:rsidRPr="001B4E1D">
        <w:rPr>
          <w:rFonts w:ascii="Arial" w:hAnsi="Arial"/>
          <w:sz w:val="16"/>
        </w:rPr>
        <w:tab/>
      </w:r>
      <w:r w:rsidR="00267FB9">
        <w:rPr>
          <w:rFonts w:ascii="Arial" w:hAnsi="Arial"/>
          <w:sz w:val="16"/>
        </w:rPr>
        <w:t>1,</w:t>
      </w:r>
      <w:r w:rsidR="00E40F2C">
        <w:rPr>
          <w:rFonts w:ascii="Arial" w:hAnsi="Arial"/>
          <w:sz w:val="16"/>
        </w:rPr>
        <w:t>792,696.</w:t>
      </w:r>
      <w:r w:rsidR="00F27F4D">
        <w:rPr>
          <w:rFonts w:ascii="Arial" w:hAnsi="Arial"/>
          <w:sz w:val="16"/>
        </w:rPr>
        <w:t>00</w:t>
      </w:r>
      <w:r w:rsidR="001E6667" w:rsidRPr="001B4E1D">
        <w:rPr>
          <w:rFonts w:ascii="Arial" w:hAnsi="Arial"/>
          <w:sz w:val="16"/>
        </w:rPr>
        <w:t xml:space="preserve">   </w:t>
      </w:r>
      <w:r w:rsidR="002B4ECC" w:rsidRPr="001B4E1D">
        <w:rPr>
          <w:rFonts w:ascii="Arial" w:hAnsi="Arial"/>
          <w:sz w:val="16"/>
        </w:rPr>
        <w:t xml:space="preserve"> </w:t>
      </w:r>
    </w:p>
    <w:p w:rsidR="00005638" w:rsidRPr="001B4E1D" w:rsidRDefault="00005638">
      <w:pPr>
        <w:tabs>
          <w:tab w:val="decimal" w:pos="3888"/>
        </w:tabs>
        <w:rPr>
          <w:rFonts w:ascii="Arial" w:hAnsi="Arial"/>
          <w:sz w:val="16"/>
        </w:rPr>
      </w:pPr>
      <w:r w:rsidRPr="001B4E1D">
        <w:rPr>
          <w:rFonts w:ascii="Arial" w:hAnsi="Arial"/>
          <w:sz w:val="16"/>
        </w:rPr>
        <w:t>Other Available Funds</w:t>
      </w:r>
      <w:r w:rsidR="00726B5E" w:rsidRPr="001B4E1D">
        <w:rPr>
          <w:rFonts w:ascii="Arial" w:hAnsi="Arial"/>
          <w:sz w:val="16"/>
        </w:rPr>
        <w:tab/>
      </w:r>
      <w:r w:rsidR="00E40F2C">
        <w:rPr>
          <w:rFonts w:ascii="Arial" w:hAnsi="Arial"/>
          <w:sz w:val="16"/>
        </w:rPr>
        <w:t>1,486,492.20</w:t>
      </w:r>
      <w:r w:rsidRPr="001B4E1D">
        <w:rPr>
          <w:rFonts w:ascii="Arial" w:hAnsi="Arial"/>
          <w:sz w:val="16"/>
        </w:rPr>
        <w:tab/>
      </w:r>
      <w:r w:rsidR="002B4ECC" w:rsidRPr="001B4E1D">
        <w:rPr>
          <w:rFonts w:ascii="Arial" w:hAnsi="Arial"/>
          <w:sz w:val="16"/>
        </w:rPr>
        <w:t xml:space="preserve"> </w:t>
      </w:r>
    </w:p>
    <w:p w:rsidR="00005638" w:rsidRPr="001B4E1D" w:rsidRDefault="004602CB">
      <w:pPr>
        <w:tabs>
          <w:tab w:val="decimal" w:pos="3888"/>
        </w:tabs>
        <w:rPr>
          <w:rFonts w:ascii="Arial" w:hAnsi="Arial"/>
          <w:sz w:val="16"/>
        </w:rPr>
      </w:pPr>
      <w:r>
        <w:rPr>
          <w:rFonts w:ascii="Arial" w:hAnsi="Arial"/>
          <w:sz w:val="16"/>
        </w:rPr>
        <w:t>Tax Stabilization Fund</w:t>
      </w:r>
      <w:r>
        <w:rPr>
          <w:rFonts w:ascii="Arial" w:hAnsi="Arial"/>
          <w:sz w:val="16"/>
        </w:rPr>
        <w:tab/>
        <w:t>192,192.00</w:t>
      </w:r>
    </w:p>
    <w:p w:rsidR="004602CB" w:rsidRDefault="004602CB">
      <w:pPr>
        <w:tabs>
          <w:tab w:val="decimal" w:pos="3888"/>
        </w:tabs>
        <w:rPr>
          <w:rFonts w:ascii="Arial" w:hAnsi="Arial"/>
          <w:b/>
          <w:sz w:val="16"/>
        </w:rPr>
      </w:pPr>
    </w:p>
    <w:p w:rsidR="00005638" w:rsidRPr="001B4E1D" w:rsidRDefault="00005638">
      <w:pPr>
        <w:tabs>
          <w:tab w:val="decimal" w:pos="3888"/>
        </w:tabs>
        <w:rPr>
          <w:rFonts w:ascii="Arial" w:hAnsi="Arial"/>
          <w:b/>
          <w:sz w:val="16"/>
        </w:rPr>
      </w:pPr>
      <w:r w:rsidRPr="001B4E1D">
        <w:rPr>
          <w:rFonts w:ascii="Arial" w:hAnsi="Arial"/>
          <w:b/>
          <w:sz w:val="16"/>
        </w:rPr>
        <w:t xml:space="preserve">TOTAL </w:t>
      </w:r>
      <w:r w:rsidR="005A1300" w:rsidRPr="001B4E1D">
        <w:rPr>
          <w:rFonts w:ascii="Arial" w:hAnsi="Arial"/>
          <w:b/>
          <w:sz w:val="16"/>
        </w:rPr>
        <w:t xml:space="preserve">RECEIPTS &amp; </w:t>
      </w:r>
      <w:r w:rsidRPr="001B4E1D">
        <w:rPr>
          <w:rFonts w:ascii="Arial" w:hAnsi="Arial"/>
          <w:b/>
          <w:sz w:val="16"/>
        </w:rPr>
        <w:t>REVENUES</w:t>
      </w:r>
      <w:r w:rsidRPr="001B4E1D">
        <w:rPr>
          <w:rFonts w:ascii="Arial" w:hAnsi="Arial"/>
          <w:b/>
          <w:sz w:val="16"/>
        </w:rPr>
        <w:tab/>
        <w:t>$</w:t>
      </w:r>
      <w:r w:rsidR="004602CB">
        <w:rPr>
          <w:rFonts w:ascii="Arial" w:hAnsi="Arial"/>
          <w:b/>
          <w:sz w:val="16"/>
        </w:rPr>
        <w:t>34,382,071.13</w:t>
      </w:r>
      <w:r w:rsidR="00841418" w:rsidRPr="001B4E1D">
        <w:rPr>
          <w:rFonts w:ascii="Arial" w:hAnsi="Arial"/>
          <w:b/>
          <w:sz w:val="16"/>
        </w:rPr>
        <w:t xml:space="preserve"> </w:t>
      </w:r>
    </w:p>
    <w:p w:rsidR="00005638" w:rsidRPr="001B4E1D" w:rsidRDefault="00005638">
      <w:pPr>
        <w:tabs>
          <w:tab w:val="decimal" w:pos="3888"/>
        </w:tabs>
        <w:rPr>
          <w:rFonts w:ascii="Arial" w:hAnsi="Arial"/>
          <w:b/>
          <w:sz w:val="16"/>
        </w:rPr>
      </w:pPr>
    </w:p>
    <w:p w:rsidR="008A2031" w:rsidRPr="001B4E1D" w:rsidRDefault="008A2031" w:rsidP="001E6667">
      <w:pPr>
        <w:tabs>
          <w:tab w:val="decimal" w:pos="3888"/>
        </w:tabs>
        <w:rPr>
          <w:rFonts w:ascii="Arial" w:hAnsi="Arial"/>
          <w:sz w:val="16"/>
        </w:rPr>
      </w:pPr>
    </w:p>
    <w:tbl>
      <w:tblPr>
        <w:tblStyle w:val="TableGrid"/>
        <w:tblW w:w="4703" w:type="dxa"/>
        <w:tblLook w:val="04A0" w:firstRow="1" w:lastRow="0" w:firstColumn="1" w:lastColumn="0" w:noHBand="0" w:noVBand="1"/>
      </w:tblPr>
      <w:tblGrid>
        <w:gridCol w:w="4720"/>
      </w:tblGrid>
      <w:tr w:rsidR="000702B0" w:rsidTr="00BC6507">
        <w:trPr>
          <w:trHeight w:val="4564"/>
        </w:trPr>
        <w:tc>
          <w:tcPr>
            <w:tcW w:w="4703" w:type="dxa"/>
          </w:tcPr>
          <w:p w:rsidR="00BC6507" w:rsidRPr="00BC6507" w:rsidRDefault="00BC6507" w:rsidP="00B27C2A">
            <w:pPr>
              <w:tabs>
                <w:tab w:val="decimal" w:pos="3888"/>
              </w:tabs>
              <w:rPr>
                <w:rFonts w:ascii="Arial" w:hAnsi="Arial"/>
                <w:b/>
                <w:sz w:val="18"/>
                <w:szCs w:val="18"/>
              </w:rPr>
            </w:pPr>
            <w:r w:rsidRPr="00BC6507">
              <w:rPr>
                <w:rFonts w:ascii="Arial" w:hAnsi="Arial"/>
                <w:b/>
                <w:sz w:val="18"/>
                <w:szCs w:val="18"/>
              </w:rPr>
              <w:t>How Your Tax Dollars Are Spent</w:t>
            </w:r>
          </w:p>
          <w:p w:rsidR="000702B0" w:rsidRPr="00BC6507" w:rsidRDefault="00BC6507" w:rsidP="00B27C2A">
            <w:pPr>
              <w:tabs>
                <w:tab w:val="decimal" w:pos="3888"/>
              </w:tabs>
              <w:rPr>
                <w:rFonts w:ascii="Arial" w:hAnsi="Arial"/>
              </w:rPr>
            </w:pPr>
            <w:r w:rsidRPr="00BC6507">
              <w:rPr>
                <w:rFonts w:ascii="Arial" w:hAnsi="Arial"/>
                <w:b/>
                <w:sz w:val="18"/>
                <w:szCs w:val="18"/>
              </w:rPr>
              <w:t>Based On Operating Budgets</w:t>
            </w:r>
          </w:p>
          <w:tbl>
            <w:tblPr>
              <w:tblW w:w="4488" w:type="dxa"/>
              <w:tblLook w:val="04A0" w:firstRow="1" w:lastRow="0" w:firstColumn="1" w:lastColumn="0" w:noHBand="0" w:noVBand="1"/>
            </w:tblPr>
            <w:tblGrid>
              <w:gridCol w:w="2292"/>
              <w:gridCol w:w="972"/>
              <w:gridCol w:w="1240"/>
            </w:tblGrid>
            <w:tr w:rsidR="00BC6507" w:rsidRPr="00BC6507" w:rsidTr="00BC6507">
              <w:trPr>
                <w:trHeight w:val="338"/>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b/>
                      <w:bCs/>
                      <w:i/>
                      <w:iCs/>
                      <w:color w:val="000000"/>
                      <w:sz w:val="18"/>
                      <w:szCs w:val="18"/>
                    </w:rPr>
                  </w:pPr>
                  <w:r w:rsidRPr="00BC6507">
                    <w:rPr>
                      <w:rFonts w:ascii="Arial" w:hAnsi="Arial" w:cs="Arial"/>
                      <w:b/>
                      <w:bCs/>
                      <w:i/>
                      <w:iCs/>
                      <w:color w:val="000000"/>
                      <w:sz w:val="18"/>
                      <w:szCs w:val="18"/>
                    </w:rPr>
                    <w:t>Services/Departments</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b/>
                      <w:bCs/>
                      <w:i/>
                      <w:iCs/>
                      <w:color w:val="000000"/>
                      <w:sz w:val="16"/>
                      <w:szCs w:val="16"/>
                    </w:rPr>
                  </w:pPr>
                  <w:r w:rsidRPr="00BC6507">
                    <w:rPr>
                      <w:rFonts w:ascii="Arial" w:hAnsi="Arial" w:cs="Arial"/>
                      <w:b/>
                      <w:bCs/>
                      <w:i/>
                      <w:iCs/>
                      <w:color w:val="000000"/>
                      <w:sz w:val="16"/>
                      <w:szCs w:val="16"/>
                    </w:rPr>
                    <w:t>Budget %</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b/>
                      <w:bCs/>
                      <w:i/>
                      <w:iCs/>
                      <w:color w:val="000000"/>
                      <w:sz w:val="16"/>
                      <w:szCs w:val="16"/>
                    </w:rPr>
                  </w:pPr>
                  <w:r w:rsidRPr="00BC6507">
                    <w:rPr>
                      <w:rFonts w:ascii="Arial" w:hAnsi="Arial" w:cs="Arial"/>
                      <w:b/>
                      <w:bCs/>
                      <w:i/>
                      <w:iCs/>
                      <w:color w:val="000000"/>
                      <w:sz w:val="16"/>
                      <w:szCs w:val="16"/>
                    </w:rPr>
                    <w:t>Budget $</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General Government</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4.61%</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1,278,246.00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Public Safety</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11.14%</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3,088,215.00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Education</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47.88%</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13,270,218.00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Public Works</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6.25%</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1,732,409.00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Health/Human Services</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0.92%</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254,032.00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Library/Cultural/Recreation</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1.85%</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513,047.00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Debt Service</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3.42%</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947,823.00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Intergovernmental</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0.02%</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5,202.00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Employee Benefits/ Insurance</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22.99%</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6,369,889.00</w:t>
                  </w:r>
                </w:p>
              </w:tc>
            </w:tr>
            <w:tr w:rsidR="00BC6507" w:rsidRPr="00BC6507" w:rsidTr="00BC6507">
              <w:trPr>
                <w:trHeight w:val="310"/>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sz w:val="16"/>
                      <w:szCs w:val="16"/>
                    </w:rPr>
                  </w:pPr>
                  <w:r w:rsidRPr="00BC6507">
                    <w:rPr>
                      <w:rFonts w:ascii="Arial" w:hAnsi="Arial" w:cs="Arial"/>
                      <w:color w:val="000000"/>
                      <w:sz w:val="16"/>
                      <w:szCs w:val="16"/>
                    </w:rPr>
                    <w:t>ESCO Lease Payment</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0.92%</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254,035.00</w:t>
                  </w:r>
                </w:p>
              </w:tc>
            </w:tr>
            <w:tr w:rsidR="00BC6507" w:rsidRPr="00BC6507" w:rsidTr="00BC6507">
              <w:trPr>
                <w:trHeight w:val="81"/>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pP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pPr>
                </w:p>
              </w:tc>
            </w:tr>
            <w:tr w:rsidR="00BC6507" w:rsidRPr="00BC6507" w:rsidTr="00BC6507">
              <w:trPr>
                <w:trHeight w:val="411"/>
              </w:trPr>
              <w:tc>
                <w:tcPr>
                  <w:tcW w:w="229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textAlignment w:val="auto"/>
                    <w:rPr>
                      <w:rFonts w:ascii="Arial" w:hAnsi="Arial" w:cs="Arial"/>
                      <w:color w:val="000000"/>
                    </w:rPr>
                  </w:pPr>
                  <w:r w:rsidRPr="00BC6507">
                    <w:rPr>
                      <w:rFonts w:ascii="Arial" w:hAnsi="Arial" w:cs="Arial"/>
                      <w:color w:val="000000"/>
                    </w:rPr>
                    <w:t>Total Appropriations</w:t>
                  </w:r>
                </w:p>
              </w:tc>
              <w:tc>
                <w:tcPr>
                  <w:tcW w:w="972"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100.00%</w:t>
                  </w:r>
                </w:p>
              </w:tc>
              <w:tc>
                <w:tcPr>
                  <w:tcW w:w="1224" w:type="dxa"/>
                  <w:tcBorders>
                    <w:top w:val="nil"/>
                    <w:left w:val="nil"/>
                    <w:bottom w:val="nil"/>
                    <w:right w:val="nil"/>
                  </w:tcBorders>
                  <w:shd w:val="clear" w:color="auto" w:fill="auto"/>
                  <w:noWrap/>
                  <w:vAlign w:val="bottom"/>
                  <w:hideMark/>
                </w:tcPr>
                <w:p w:rsidR="00BC6507" w:rsidRPr="00BC6507" w:rsidRDefault="00BC6507" w:rsidP="00BC6507">
                  <w:pPr>
                    <w:overflowPunct/>
                    <w:autoSpaceDE/>
                    <w:autoSpaceDN/>
                    <w:adjustRightInd/>
                    <w:jc w:val="center"/>
                    <w:textAlignment w:val="auto"/>
                    <w:rPr>
                      <w:rFonts w:ascii="Arial" w:hAnsi="Arial" w:cs="Arial"/>
                      <w:color w:val="000000"/>
                      <w:sz w:val="16"/>
                      <w:szCs w:val="16"/>
                    </w:rPr>
                  </w:pPr>
                  <w:r w:rsidRPr="00BC6507">
                    <w:rPr>
                      <w:rFonts w:ascii="Arial" w:hAnsi="Arial" w:cs="Arial"/>
                      <w:color w:val="000000"/>
                      <w:sz w:val="16"/>
                      <w:szCs w:val="16"/>
                    </w:rPr>
                    <w:t>27,713,116.00</w:t>
                  </w:r>
                </w:p>
              </w:tc>
            </w:tr>
          </w:tbl>
          <w:p w:rsidR="00BC6507" w:rsidRDefault="00BC6507" w:rsidP="001E6667">
            <w:pPr>
              <w:tabs>
                <w:tab w:val="decimal" w:pos="3888"/>
              </w:tabs>
              <w:rPr>
                <w:rFonts w:ascii="Arial" w:hAnsi="Arial"/>
                <w:sz w:val="16"/>
              </w:rPr>
            </w:pPr>
          </w:p>
        </w:tc>
      </w:tr>
    </w:tbl>
    <w:p w:rsidR="000702B0" w:rsidRPr="000702B0" w:rsidRDefault="00E568B3" w:rsidP="000702B0">
      <w:pPr>
        <w:tabs>
          <w:tab w:val="decimal" w:pos="2592"/>
          <w:tab w:val="right" w:pos="4032"/>
        </w:tabs>
        <w:rPr>
          <w:rFonts w:ascii="Arial" w:hAnsi="Arial"/>
          <w:b/>
          <w:sz w:val="16"/>
        </w:rPr>
      </w:pPr>
      <w:r w:rsidRPr="001B4E1D">
        <w:rPr>
          <w:rFonts w:ascii="Arial" w:hAnsi="Arial"/>
          <w:b/>
          <w:sz w:val="16"/>
        </w:rPr>
        <w:tab/>
      </w:r>
      <w:r w:rsidR="001C5A6A" w:rsidRPr="001B4E1D">
        <w:rPr>
          <w:rFonts w:ascii="Arial" w:hAnsi="Arial"/>
          <w:b/>
          <w:sz w:val="16"/>
        </w:rPr>
        <w:t xml:space="preserve"> </w:t>
      </w:r>
    </w:p>
    <w:tbl>
      <w:tblPr>
        <w:tblStyle w:val="TableGrid"/>
        <w:tblW w:w="4675" w:type="dxa"/>
        <w:tblLook w:val="04A0" w:firstRow="1" w:lastRow="0" w:firstColumn="1" w:lastColumn="0" w:noHBand="0" w:noVBand="1"/>
      </w:tblPr>
      <w:tblGrid>
        <w:gridCol w:w="4675"/>
      </w:tblGrid>
      <w:tr w:rsidR="000702B0" w:rsidTr="00C7435B">
        <w:trPr>
          <w:trHeight w:val="4850"/>
        </w:trPr>
        <w:tc>
          <w:tcPr>
            <w:tcW w:w="4675" w:type="dxa"/>
          </w:tcPr>
          <w:p w:rsidR="00BC6507" w:rsidRPr="00B27C2A" w:rsidRDefault="00BC6507" w:rsidP="00B27C2A">
            <w:pPr>
              <w:tabs>
                <w:tab w:val="decimal" w:pos="2592"/>
                <w:tab w:val="right" w:pos="4032"/>
              </w:tabs>
              <w:jc w:val="center"/>
              <w:rPr>
                <w:rFonts w:ascii="Arial" w:hAnsi="Arial"/>
                <w:b/>
                <w:sz w:val="18"/>
                <w:szCs w:val="18"/>
              </w:rPr>
            </w:pPr>
            <w:r w:rsidRPr="00B27C2A">
              <w:rPr>
                <w:rFonts w:ascii="Arial" w:hAnsi="Arial"/>
                <w:b/>
                <w:sz w:val="18"/>
                <w:szCs w:val="18"/>
              </w:rPr>
              <w:t>Approximate Cost of Services</w:t>
            </w:r>
          </w:p>
          <w:p w:rsidR="000702B0" w:rsidRDefault="00BC6507" w:rsidP="00B27C2A">
            <w:pPr>
              <w:tabs>
                <w:tab w:val="decimal" w:pos="2592"/>
                <w:tab w:val="right" w:pos="4032"/>
              </w:tabs>
              <w:jc w:val="center"/>
              <w:rPr>
                <w:rFonts w:ascii="Arial" w:hAnsi="Arial"/>
                <w:b/>
                <w:sz w:val="18"/>
                <w:szCs w:val="18"/>
              </w:rPr>
            </w:pPr>
            <w:r w:rsidRPr="00B27C2A">
              <w:rPr>
                <w:rFonts w:ascii="Arial" w:hAnsi="Arial"/>
                <w:b/>
                <w:sz w:val="18"/>
                <w:szCs w:val="18"/>
              </w:rPr>
              <w:t>to the Average Single-Family Homeowner</w:t>
            </w:r>
          </w:p>
          <w:tbl>
            <w:tblPr>
              <w:tblW w:w="4200" w:type="dxa"/>
              <w:tblLook w:val="04A0" w:firstRow="1" w:lastRow="0" w:firstColumn="1" w:lastColumn="0" w:noHBand="0" w:noVBand="1"/>
            </w:tblPr>
            <w:tblGrid>
              <w:gridCol w:w="2357"/>
              <w:gridCol w:w="827"/>
              <w:gridCol w:w="1120"/>
            </w:tblGrid>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b/>
                      <w:bCs/>
                      <w:i/>
                      <w:iCs/>
                      <w:color w:val="000000"/>
                      <w:sz w:val="18"/>
                      <w:szCs w:val="18"/>
                      <w:u w:val="single"/>
                    </w:rPr>
                  </w:pPr>
                  <w:r w:rsidRPr="00B27C2A">
                    <w:rPr>
                      <w:rFonts w:ascii="Arial" w:hAnsi="Arial" w:cs="Arial"/>
                      <w:b/>
                      <w:bCs/>
                      <w:i/>
                      <w:iCs/>
                      <w:color w:val="000000"/>
                      <w:sz w:val="18"/>
                      <w:szCs w:val="18"/>
                      <w:u w:val="single"/>
                    </w:rPr>
                    <w:t>Town Services</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b/>
                      <w:bCs/>
                      <w:i/>
                      <w:iCs/>
                      <w:color w:val="000000"/>
                      <w:sz w:val="18"/>
                      <w:szCs w:val="18"/>
                      <w:u w:val="single"/>
                    </w:rPr>
                  </w:pPr>
                  <w:r w:rsidRPr="00B27C2A">
                    <w:rPr>
                      <w:rFonts w:ascii="Arial" w:hAnsi="Arial" w:cs="Arial"/>
                      <w:b/>
                      <w:bCs/>
                      <w:i/>
                      <w:iCs/>
                      <w:color w:val="000000"/>
                      <w:sz w:val="18"/>
                      <w:szCs w:val="18"/>
                      <w:u w:val="single"/>
                    </w:rPr>
                    <w:t>%</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b/>
                      <w:bCs/>
                      <w:i/>
                      <w:iCs/>
                      <w:color w:val="000000"/>
                      <w:sz w:val="18"/>
                      <w:szCs w:val="18"/>
                      <w:u w:val="single"/>
                    </w:rPr>
                  </w:pPr>
                  <w:proofErr w:type="spellStart"/>
                  <w:r w:rsidRPr="00B27C2A">
                    <w:rPr>
                      <w:rFonts w:ascii="Arial" w:hAnsi="Arial" w:cs="Arial"/>
                      <w:b/>
                      <w:bCs/>
                      <w:i/>
                      <w:iCs/>
                      <w:color w:val="000000"/>
                      <w:sz w:val="18"/>
                      <w:szCs w:val="18"/>
                      <w:u w:val="single"/>
                    </w:rPr>
                    <w:t>Avg</w:t>
                  </w:r>
                  <w:proofErr w:type="spellEnd"/>
                  <w:r w:rsidRPr="00B27C2A">
                    <w:rPr>
                      <w:rFonts w:ascii="Arial" w:hAnsi="Arial" w:cs="Arial"/>
                      <w:b/>
                      <w:bCs/>
                      <w:i/>
                      <w:iCs/>
                      <w:color w:val="000000"/>
                      <w:sz w:val="18"/>
                      <w:szCs w:val="18"/>
                      <w:u w:val="single"/>
                    </w:rPr>
                    <w:t xml:space="preserve"> Tax paid</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General Government</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4.61%</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313.84</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Public Safety</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11.14%</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758.41</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Education</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47.88%</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3259.67</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Public Works</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6.25%</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425.50</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Health/Human Services</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0.92%</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62.63</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Library/Cultural/Recreation</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1.85%</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125.95</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Debt Service</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3.42%</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232.83</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Intergovernmental</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0.02%</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1.36</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Employee Benefits/ Insurance</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22.99%</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1565.16</w:t>
                  </w: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color w:val="000000"/>
                      <w:sz w:val="18"/>
                      <w:szCs w:val="18"/>
                    </w:rPr>
                  </w:pPr>
                  <w:r w:rsidRPr="00B27C2A">
                    <w:rPr>
                      <w:rFonts w:ascii="Arial" w:hAnsi="Arial" w:cs="Arial"/>
                      <w:color w:val="000000"/>
                      <w:sz w:val="18"/>
                      <w:szCs w:val="18"/>
                    </w:rPr>
                    <w:t>ESCO Lease Payment</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0.92%</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62.63</w:t>
                  </w:r>
                </w:p>
              </w:tc>
            </w:tr>
            <w:tr w:rsidR="00B27C2A" w:rsidRPr="00B27C2A" w:rsidTr="00B27C2A">
              <w:trPr>
                <w:trHeight w:val="300"/>
              </w:trPr>
              <w:tc>
                <w:tcPr>
                  <w:tcW w:w="3080" w:type="dxa"/>
                  <w:gridSpan w:val="2"/>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b/>
                      <w:bCs/>
                      <w:i/>
                      <w:iCs/>
                      <w:color w:val="000000"/>
                      <w:sz w:val="18"/>
                      <w:szCs w:val="18"/>
                    </w:rPr>
                  </w:pPr>
                  <w:r w:rsidRPr="00B27C2A">
                    <w:rPr>
                      <w:rFonts w:ascii="Arial" w:hAnsi="Arial" w:cs="Arial"/>
                      <w:b/>
                      <w:bCs/>
                      <w:i/>
                      <w:iCs/>
                      <w:color w:val="000000"/>
                      <w:sz w:val="18"/>
                      <w:szCs w:val="18"/>
                    </w:rPr>
                    <w:t>Average Single Family Value</w:t>
                  </w: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b/>
                      <w:bCs/>
                      <w:i/>
                      <w:iCs/>
                      <w:color w:val="000000"/>
                      <w:sz w:val="18"/>
                      <w:szCs w:val="18"/>
                    </w:rPr>
                  </w:pPr>
                  <w:r w:rsidRPr="00B27C2A">
                    <w:rPr>
                      <w:rFonts w:ascii="Arial" w:hAnsi="Arial" w:cs="Arial"/>
                      <w:b/>
                      <w:bCs/>
                      <w:i/>
                      <w:iCs/>
                      <w:color w:val="000000"/>
                      <w:sz w:val="18"/>
                      <w:szCs w:val="18"/>
                    </w:rPr>
                    <w:t>436,969.35</w:t>
                  </w:r>
                </w:p>
              </w:tc>
            </w:tr>
            <w:tr w:rsidR="00B27C2A" w:rsidRPr="00B27C2A" w:rsidTr="00B27C2A">
              <w:trPr>
                <w:trHeight w:val="165"/>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b/>
                      <w:bCs/>
                      <w:i/>
                      <w:iCs/>
                      <w:color w:val="000000"/>
                      <w:sz w:val="18"/>
                      <w:szCs w:val="18"/>
                    </w:rPr>
                  </w:pP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pP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pPr>
                </w:p>
              </w:tc>
            </w:tr>
            <w:tr w:rsidR="00B27C2A" w:rsidRPr="00B27C2A" w:rsidTr="00B27C2A">
              <w:trPr>
                <w:trHeight w:val="30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b/>
                      <w:bCs/>
                      <w:i/>
                      <w:iCs/>
                      <w:color w:val="000000"/>
                      <w:sz w:val="18"/>
                      <w:szCs w:val="18"/>
                    </w:rPr>
                  </w:pPr>
                  <w:r w:rsidRPr="00B27C2A">
                    <w:rPr>
                      <w:rFonts w:ascii="Arial" w:hAnsi="Arial" w:cs="Arial"/>
                      <w:b/>
                      <w:bCs/>
                      <w:i/>
                      <w:iCs/>
                      <w:color w:val="000000"/>
                      <w:sz w:val="18"/>
                      <w:szCs w:val="18"/>
                    </w:rPr>
                    <w:t>Total Average Tax bill</w:t>
                  </w: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rPr>
                      <w:rFonts w:ascii="Arial" w:hAnsi="Arial" w:cs="Arial"/>
                      <w:b/>
                      <w:bCs/>
                      <w:i/>
                      <w:iCs/>
                      <w:color w:val="000000"/>
                      <w:sz w:val="18"/>
                      <w:szCs w:val="18"/>
                    </w:rPr>
                  </w:pP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r w:rsidRPr="00B27C2A">
                    <w:rPr>
                      <w:rFonts w:ascii="Arial" w:hAnsi="Arial" w:cs="Arial"/>
                      <w:color w:val="000000"/>
                      <w:sz w:val="18"/>
                      <w:szCs w:val="18"/>
                    </w:rPr>
                    <w:t xml:space="preserve">$6,807.98 </w:t>
                  </w:r>
                </w:p>
              </w:tc>
            </w:tr>
            <w:tr w:rsidR="00B27C2A" w:rsidRPr="00B27C2A" w:rsidTr="00C7435B">
              <w:trPr>
                <w:trHeight w:val="80"/>
              </w:trPr>
              <w:tc>
                <w:tcPr>
                  <w:tcW w:w="226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rPr>
                      <w:rFonts w:ascii="Arial" w:hAnsi="Arial" w:cs="Arial"/>
                      <w:color w:val="000000"/>
                      <w:sz w:val="18"/>
                      <w:szCs w:val="18"/>
                    </w:rPr>
                  </w:pPr>
                </w:p>
              </w:tc>
              <w:tc>
                <w:tcPr>
                  <w:tcW w:w="8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textAlignment w:val="auto"/>
                  </w:pPr>
                </w:p>
              </w:tc>
              <w:tc>
                <w:tcPr>
                  <w:tcW w:w="1120" w:type="dxa"/>
                  <w:tcBorders>
                    <w:top w:val="nil"/>
                    <w:left w:val="nil"/>
                    <w:bottom w:val="nil"/>
                    <w:right w:val="nil"/>
                  </w:tcBorders>
                  <w:shd w:val="clear" w:color="auto" w:fill="auto"/>
                  <w:noWrap/>
                  <w:vAlign w:val="bottom"/>
                  <w:hideMark/>
                </w:tcPr>
                <w:p w:rsidR="00B27C2A" w:rsidRPr="00B27C2A" w:rsidRDefault="00B27C2A" w:rsidP="00B27C2A">
                  <w:pPr>
                    <w:overflowPunct/>
                    <w:autoSpaceDE/>
                    <w:autoSpaceDN/>
                    <w:adjustRightInd/>
                    <w:jc w:val="center"/>
                    <w:textAlignment w:val="auto"/>
                  </w:pPr>
                </w:p>
              </w:tc>
            </w:tr>
          </w:tbl>
          <w:p w:rsidR="00B27C2A" w:rsidRDefault="00B27C2A" w:rsidP="00B27C2A">
            <w:pPr>
              <w:tabs>
                <w:tab w:val="decimal" w:pos="2592"/>
                <w:tab w:val="right" w:pos="4032"/>
              </w:tabs>
              <w:jc w:val="center"/>
              <w:rPr>
                <w:rFonts w:ascii="Arial" w:hAnsi="Arial"/>
                <w:b/>
                <w:sz w:val="16"/>
              </w:rPr>
            </w:pPr>
          </w:p>
        </w:tc>
      </w:tr>
    </w:tbl>
    <w:p w:rsidR="00005638" w:rsidRPr="001B4E1D" w:rsidRDefault="00C7435B" w:rsidP="004F7FF5">
      <w:pPr>
        <w:tabs>
          <w:tab w:val="decimal" w:pos="4032"/>
        </w:tabs>
        <w:rPr>
          <w:rFonts w:ascii="Arial" w:hAnsi="Arial"/>
          <w:b/>
          <w:i/>
          <w:sz w:val="16"/>
        </w:rPr>
      </w:pPr>
      <w:r>
        <w:rPr>
          <w:rFonts w:ascii="Arial" w:hAnsi="Arial"/>
          <w:sz w:val="16"/>
        </w:rPr>
        <w:t xml:space="preserve">                                     </w:t>
      </w:r>
      <w:r w:rsidR="004F7FF5" w:rsidRPr="001B4E1D">
        <w:rPr>
          <w:rFonts w:ascii="Arial" w:hAnsi="Arial"/>
          <w:b/>
          <w:i/>
          <w:sz w:val="16"/>
        </w:rPr>
        <w:t>C</w:t>
      </w:r>
      <w:r w:rsidR="00005638" w:rsidRPr="001B4E1D">
        <w:rPr>
          <w:rFonts w:ascii="Arial" w:hAnsi="Arial"/>
          <w:b/>
          <w:i/>
          <w:sz w:val="16"/>
        </w:rPr>
        <w:t>ompliments of</w:t>
      </w:r>
    </w:p>
    <w:p w:rsidR="00005638" w:rsidRPr="00B7630E" w:rsidRDefault="00023AB7">
      <w:pPr>
        <w:tabs>
          <w:tab w:val="decimal" w:pos="4032"/>
        </w:tabs>
        <w:jc w:val="center"/>
        <w:rPr>
          <w:rFonts w:ascii="Arial" w:hAnsi="Arial" w:cs="Arial"/>
        </w:rPr>
      </w:pPr>
      <w:r w:rsidRPr="00B7630E">
        <w:rPr>
          <w:rFonts w:ascii="Arial" w:hAnsi="Arial" w:cs="Arial"/>
        </w:rPr>
        <w:t xml:space="preserve">The </w:t>
      </w:r>
      <w:r w:rsidR="00D57D49" w:rsidRPr="00B7630E">
        <w:rPr>
          <w:rFonts w:ascii="Arial" w:hAnsi="Arial" w:cs="Arial"/>
        </w:rPr>
        <w:t>West Boylston</w:t>
      </w:r>
      <w:r w:rsidR="00005638" w:rsidRPr="00B7630E">
        <w:rPr>
          <w:rFonts w:ascii="Arial" w:hAnsi="Arial" w:cs="Arial"/>
        </w:rPr>
        <w:t xml:space="preserve"> Board of Assessors</w:t>
      </w:r>
    </w:p>
    <w:p w:rsidR="00454A8D" w:rsidRPr="00B7630E" w:rsidRDefault="00D57D49" w:rsidP="00BC6507">
      <w:pPr>
        <w:tabs>
          <w:tab w:val="decimal" w:pos="4032"/>
        </w:tabs>
        <w:jc w:val="center"/>
        <w:rPr>
          <w:rFonts w:ascii="Arial" w:hAnsi="Arial" w:cs="Arial"/>
        </w:rPr>
      </w:pPr>
      <w:r w:rsidRPr="00B7630E">
        <w:rPr>
          <w:rFonts w:ascii="Arial" w:hAnsi="Arial" w:cs="Arial"/>
        </w:rPr>
        <w:t>140 Worcester</w:t>
      </w:r>
      <w:r w:rsidR="00663DA0" w:rsidRPr="00B7630E">
        <w:rPr>
          <w:rFonts w:ascii="Arial" w:hAnsi="Arial" w:cs="Arial"/>
        </w:rPr>
        <w:t xml:space="preserve"> Street</w:t>
      </w:r>
      <w:r w:rsidR="00E01C6B">
        <w:rPr>
          <w:rFonts w:ascii="Arial" w:hAnsi="Arial" w:cs="Arial"/>
        </w:rPr>
        <w:t xml:space="preserve"> </w:t>
      </w:r>
      <w:r w:rsidR="00663DA0" w:rsidRPr="00B7630E">
        <w:rPr>
          <w:rFonts w:ascii="Arial" w:hAnsi="Arial" w:cs="Arial"/>
        </w:rPr>
        <w:t>West Boylston, MA 01</w:t>
      </w:r>
      <w:r w:rsidR="004A1410" w:rsidRPr="00B7630E">
        <w:rPr>
          <w:rFonts w:ascii="Arial" w:hAnsi="Arial" w:cs="Arial"/>
        </w:rPr>
        <w:t>583</w:t>
      </w:r>
      <w:r w:rsidR="00092348">
        <w:rPr>
          <w:rFonts w:ascii="Arial" w:hAnsi="Arial" w:cs="Arial"/>
        </w:rPr>
        <w:t>774-</w:t>
      </w:r>
      <w:r w:rsidR="00454A8D" w:rsidRPr="00B7630E">
        <w:rPr>
          <w:rFonts w:ascii="Arial" w:hAnsi="Arial" w:cs="Arial"/>
        </w:rPr>
        <w:t>261-4040</w:t>
      </w:r>
      <w:r w:rsidR="004F7FF5" w:rsidRPr="00B7630E">
        <w:rPr>
          <w:rFonts w:ascii="Arial" w:hAnsi="Arial" w:cs="Arial"/>
        </w:rPr>
        <w:t xml:space="preserve">  </w:t>
      </w:r>
    </w:p>
    <w:p w:rsidR="007A4279" w:rsidRPr="000702B0" w:rsidRDefault="000702B0" w:rsidP="000702B0">
      <w:pPr>
        <w:tabs>
          <w:tab w:val="decimal" w:pos="4032"/>
        </w:tabs>
        <w:jc w:val="center"/>
        <w:rPr>
          <w:rFonts w:ascii="Arial" w:hAnsi="Arial" w:cs="Arial"/>
        </w:rPr>
      </w:pPr>
      <w:r>
        <w:rPr>
          <w:rFonts w:ascii="Arial" w:hAnsi="Arial" w:cs="Arial"/>
        </w:rPr>
        <w:t>Assessors@westboylston-ma.gov</w:t>
      </w:r>
    </w:p>
    <w:p w:rsidR="00E41FF4" w:rsidRDefault="00E41FF4" w:rsidP="00E41FF4"/>
    <w:p w:rsidR="00E41FF4" w:rsidRPr="00E41FF4" w:rsidRDefault="00E41FF4" w:rsidP="00E41FF4"/>
    <w:p w:rsidR="00005638" w:rsidRPr="001B4E1D" w:rsidRDefault="00655BED">
      <w:pPr>
        <w:pStyle w:val="Heading1"/>
      </w:pPr>
      <w:r w:rsidRPr="001B4E1D">
        <w:t xml:space="preserve">Town of </w:t>
      </w:r>
      <w:r w:rsidR="003A0751" w:rsidRPr="001B4E1D">
        <w:t>West Boylston</w:t>
      </w:r>
    </w:p>
    <w:p w:rsidR="003A0751" w:rsidRPr="001B4E1D" w:rsidRDefault="003A0751">
      <w:pPr>
        <w:tabs>
          <w:tab w:val="decimal" w:pos="4032"/>
        </w:tabs>
        <w:jc w:val="center"/>
        <w:rPr>
          <w:sz w:val="36"/>
        </w:rPr>
      </w:pPr>
      <w:r w:rsidRPr="001B4E1D">
        <w:rPr>
          <w:sz w:val="36"/>
        </w:rPr>
        <w:t xml:space="preserve">Valuation </w:t>
      </w:r>
      <w:r w:rsidR="00005638" w:rsidRPr="001B4E1D">
        <w:rPr>
          <w:sz w:val="36"/>
        </w:rPr>
        <w:t xml:space="preserve">and </w:t>
      </w:r>
    </w:p>
    <w:p w:rsidR="00005638" w:rsidRPr="001B4E1D" w:rsidRDefault="00005638" w:rsidP="003A0751">
      <w:pPr>
        <w:tabs>
          <w:tab w:val="decimal" w:pos="4032"/>
        </w:tabs>
        <w:jc w:val="center"/>
        <w:rPr>
          <w:sz w:val="36"/>
        </w:rPr>
      </w:pPr>
      <w:r w:rsidRPr="001B4E1D">
        <w:rPr>
          <w:sz w:val="36"/>
        </w:rPr>
        <w:t>Tax</w:t>
      </w:r>
      <w:r w:rsidR="003A0751" w:rsidRPr="001B4E1D">
        <w:rPr>
          <w:sz w:val="36"/>
        </w:rPr>
        <w:t xml:space="preserve"> </w:t>
      </w:r>
      <w:r w:rsidRPr="001B4E1D">
        <w:rPr>
          <w:sz w:val="36"/>
        </w:rPr>
        <w:t>Summary</w:t>
      </w:r>
    </w:p>
    <w:p w:rsidR="003A0751" w:rsidRPr="001B4E1D" w:rsidRDefault="003A0751">
      <w:pPr>
        <w:tabs>
          <w:tab w:val="decimal" w:pos="4032"/>
        </w:tabs>
        <w:jc w:val="center"/>
        <w:rPr>
          <w:sz w:val="28"/>
        </w:rPr>
      </w:pPr>
    </w:p>
    <w:p w:rsidR="00005638" w:rsidRPr="001B4E1D" w:rsidRDefault="00005638">
      <w:pPr>
        <w:tabs>
          <w:tab w:val="decimal" w:pos="4032"/>
        </w:tabs>
        <w:jc w:val="center"/>
        <w:rPr>
          <w:sz w:val="28"/>
        </w:rPr>
      </w:pPr>
      <w:r w:rsidRPr="001B4E1D">
        <w:rPr>
          <w:sz w:val="28"/>
        </w:rPr>
        <w:t>Fiscal Year 20</w:t>
      </w:r>
      <w:r w:rsidR="0012388F" w:rsidRPr="001B4E1D">
        <w:rPr>
          <w:sz w:val="28"/>
        </w:rPr>
        <w:t>2</w:t>
      </w:r>
      <w:r w:rsidR="000702B0">
        <w:rPr>
          <w:sz w:val="28"/>
        </w:rPr>
        <w:t>3</w:t>
      </w:r>
    </w:p>
    <w:p w:rsidR="00005638" w:rsidRPr="001B4E1D" w:rsidRDefault="00005638">
      <w:pPr>
        <w:tabs>
          <w:tab w:val="decimal" w:pos="4032"/>
        </w:tabs>
        <w:jc w:val="center"/>
        <w:rPr>
          <w:rFonts w:ascii="Arial" w:hAnsi="Arial"/>
          <w:sz w:val="28"/>
        </w:rPr>
      </w:pPr>
    </w:p>
    <w:p w:rsidR="00005638" w:rsidRPr="001B4E1D" w:rsidRDefault="00005638">
      <w:pPr>
        <w:tabs>
          <w:tab w:val="decimal" w:pos="4032"/>
        </w:tabs>
        <w:rPr>
          <w:rFonts w:ascii="Arial" w:hAnsi="Arial"/>
          <w:sz w:val="28"/>
        </w:rPr>
      </w:pPr>
    </w:p>
    <w:p w:rsidR="00AE0549" w:rsidRPr="001B4E1D" w:rsidRDefault="00892004">
      <w:pPr>
        <w:tabs>
          <w:tab w:val="decimal" w:pos="4032"/>
        </w:tabs>
        <w:jc w:val="center"/>
        <w:rPr>
          <w:sz w:val="28"/>
        </w:rPr>
      </w:pPr>
      <w:r>
        <w:rPr>
          <w:noProof/>
        </w:rPr>
        <w:drawing>
          <wp:inline distT="0" distB="0" distL="0" distR="0">
            <wp:extent cx="2543175" cy="2562225"/>
            <wp:effectExtent l="0" t="0" r="9525" b="9525"/>
            <wp:docPr id="7" name="Picture 7" descr="C:\Users\RRG.WESTBOYLSTON\Downloads\WB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RG.WESTBOYLSTON\Downloads\WBSea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562225"/>
                    </a:xfrm>
                    <a:prstGeom prst="rect">
                      <a:avLst/>
                    </a:prstGeom>
                    <a:noFill/>
                    <a:ln>
                      <a:noFill/>
                    </a:ln>
                  </pic:spPr>
                </pic:pic>
              </a:graphicData>
            </a:graphic>
          </wp:inline>
        </w:drawing>
      </w:r>
    </w:p>
    <w:p w:rsidR="001504A1" w:rsidRPr="001B4E1D" w:rsidRDefault="001504A1" w:rsidP="000702B0">
      <w:pPr>
        <w:tabs>
          <w:tab w:val="decimal" w:pos="4032"/>
        </w:tabs>
        <w:rPr>
          <w:sz w:val="28"/>
        </w:rPr>
      </w:pPr>
    </w:p>
    <w:p w:rsidR="00005638" w:rsidRPr="001B4E1D" w:rsidRDefault="00D57D49" w:rsidP="00D57D49">
      <w:pPr>
        <w:tabs>
          <w:tab w:val="decimal" w:pos="4032"/>
        </w:tabs>
        <w:rPr>
          <w:sz w:val="28"/>
        </w:rPr>
      </w:pPr>
      <w:r w:rsidRPr="001B4E1D">
        <w:rPr>
          <w:sz w:val="28"/>
        </w:rPr>
        <w:t xml:space="preserve"> </w:t>
      </w:r>
      <w:r w:rsidR="00B12A11" w:rsidRPr="001B4E1D">
        <w:rPr>
          <w:sz w:val="28"/>
        </w:rPr>
        <w:t xml:space="preserve">   </w:t>
      </w:r>
      <w:r w:rsidR="00005638" w:rsidRPr="001B4E1D">
        <w:rPr>
          <w:sz w:val="28"/>
        </w:rPr>
        <w:t>Prepared by the Board of Assessors</w:t>
      </w:r>
    </w:p>
    <w:p w:rsidR="00005638" w:rsidRPr="001B4E1D" w:rsidRDefault="00005638">
      <w:pPr>
        <w:tabs>
          <w:tab w:val="decimal" w:pos="4032"/>
        </w:tabs>
        <w:jc w:val="center"/>
        <w:rPr>
          <w:sz w:val="28"/>
        </w:rPr>
      </w:pPr>
    </w:p>
    <w:p w:rsidR="00005638" w:rsidRPr="001B4E1D" w:rsidRDefault="00B12A11">
      <w:pPr>
        <w:tabs>
          <w:tab w:val="decimal" w:pos="4032"/>
        </w:tabs>
        <w:jc w:val="center"/>
        <w:rPr>
          <w:sz w:val="24"/>
        </w:rPr>
      </w:pPr>
      <w:r w:rsidRPr="001B4E1D">
        <w:rPr>
          <w:sz w:val="24"/>
          <w:szCs w:val="24"/>
        </w:rPr>
        <w:t xml:space="preserve">    </w:t>
      </w:r>
      <w:r w:rsidR="005379BB" w:rsidRPr="001B4E1D">
        <w:rPr>
          <w:sz w:val="24"/>
          <w:szCs w:val="24"/>
        </w:rPr>
        <w:t>Bradford C. Dunn</w:t>
      </w:r>
      <w:r w:rsidR="00005638" w:rsidRPr="001B4E1D">
        <w:rPr>
          <w:sz w:val="24"/>
        </w:rPr>
        <w:t>, Chairman</w:t>
      </w:r>
    </w:p>
    <w:p w:rsidR="00005638" w:rsidRPr="001B4E1D" w:rsidRDefault="00B12A11">
      <w:pPr>
        <w:tabs>
          <w:tab w:val="decimal" w:pos="4032"/>
        </w:tabs>
        <w:jc w:val="center"/>
        <w:rPr>
          <w:sz w:val="24"/>
        </w:rPr>
      </w:pPr>
      <w:r w:rsidRPr="001B4E1D">
        <w:rPr>
          <w:sz w:val="24"/>
          <w:szCs w:val="24"/>
        </w:rPr>
        <w:t xml:space="preserve">   </w:t>
      </w:r>
      <w:r w:rsidR="005379BB" w:rsidRPr="001B4E1D">
        <w:rPr>
          <w:sz w:val="24"/>
          <w:szCs w:val="24"/>
        </w:rPr>
        <w:t>James J. Swalec</w:t>
      </w:r>
      <w:r w:rsidR="00005638" w:rsidRPr="001B4E1D">
        <w:rPr>
          <w:sz w:val="24"/>
        </w:rPr>
        <w:t>, Member</w:t>
      </w:r>
    </w:p>
    <w:p w:rsidR="00005638" w:rsidRPr="001B4E1D" w:rsidRDefault="00B12A11">
      <w:pPr>
        <w:tabs>
          <w:tab w:val="decimal" w:pos="4032"/>
        </w:tabs>
        <w:jc w:val="center"/>
        <w:rPr>
          <w:sz w:val="24"/>
        </w:rPr>
      </w:pPr>
      <w:r w:rsidRPr="001B4E1D">
        <w:rPr>
          <w:sz w:val="24"/>
          <w:szCs w:val="24"/>
        </w:rPr>
        <w:t xml:space="preserve">    </w:t>
      </w:r>
      <w:r w:rsidR="00B20F6A" w:rsidRPr="001B4E1D">
        <w:rPr>
          <w:sz w:val="24"/>
          <w:szCs w:val="24"/>
        </w:rPr>
        <w:t>Dennis Fitzpatrick</w:t>
      </w:r>
      <w:r w:rsidR="00005638" w:rsidRPr="001B4E1D">
        <w:rPr>
          <w:sz w:val="24"/>
        </w:rPr>
        <w:t>, Member</w:t>
      </w:r>
    </w:p>
    <w:p w:rsidR="00A60582" w:rsidRPr="001B4E1D" w:rsidRDefault="00A60582">
      <w:pPr>
        <w:tabs>
          <w:tab w:val="decimal" w:pos="4032"/>
        </w:tabs>
        <w:jc w:val="center"/>
        <w:rPr>
          <w:sz w:val="24"/>
        </w:rPr>
      </w:pPr>
    </w:p>
    <w:p w:rsidR="00005638" w:rsidRPr="001B4E1D" w:rsidRDefault="00B12A11">
      <w:pPr>
        <w:tabs>
          <w:tab w:val="decimal" w:pos="4032"/>
        </w:tabs>
        <w:jc w:val="center"/>
        <w:rPr>
          <w:sz w:val="24"/>
        </w:rPr>
      </w:pPr>
      <w:r w:rsidRPr="001B4E1D">
        <w:rPr>
          <w:sz w:val="24"/>
        </w:rPr>
        <w:t xml:space="preserve">     </w:t>
      </w:r>
      <w:r w:rsidR="00D94768">
        <w:rPr>
          <w:sz w:val="24"/>
        </w:rPr>
        <w:t xml:space="preserve">Amy </w:t>
      </w:r>
      <w:proofErr w:type="spellStart"/>
      <w:r w:rsidR="00D94768">
        <w:rPr>
          <w:sz w:val="24"/>
        </w:rPr>
        <w:t>Evanowski</w:t>
      </w:r>
      <w:proofErr w:type="spellEnd"/>
      <w:r w:rsidR="003A379E" w:rsidRPr="001B4E1D">
        <w:rPr>
          <w:sz w:val="24"/>
        </w:rPr>
        <w:t xml:space="preserve">, </w:t>
      </w:r>
      <w:r w:rsidR="00D94768">
        <w:rPr>
          <w:sz w:val="24"/>
        </w:rPr>
        <w:t>Associate</w:t>
      </w:r>
      <w:r w:rsidR="00005638" w:rsidRPr="001B4E1D">
        <w:rPr>
          <w:sz w:val="24"/>
        </w:rPr>
        <w:t xml:space="preserve"> Tax Assessor</w:t>
      </w:r>
    </w:p>
    <w:p w:rsidR="00454A8D" w:rsidRDefault="00D94768">
      <w:pPr>
        <w:tabs>
          <w:tab w:val="decimal" w:pos="4032"/>
        </w:tabs>
        <w:jc w:val="center"/>
        <w:rPr>
          <w:sz w:val="24"/>
        </w:rPr>
      </w:pPr>
      <w:r>
        <w:rPr>
          <w:sz w:val="24"/>
        </w:rPr>
        <w:t xml:space="preserve">Annette </w:t>
      </w:r>
      <w:proofErr w:type="spellStart"/>
      <w:r>
        <w:rPr>
          <w:sz w:val="24"/>
        </w:rPr>
        <w:t>Allain</w:t>
      </w:r>
      <w:proofErr w:type="spellEnd"/>
      <w:r>
        <w:rPr>
          <w:sz w:val="24"/>
        </w:rPr>
        <w:t>, Admin</w:t>
      </w:r>
      <w:r w:rsidR="00B70408">
        <w:rPr>
          <w:sz w:val="24"/>
        </w:rPr>
        <w:t>istrative</w:t>
      </w:r>
      <w:r>
        <w:rPr>
          <w:sz w:val="24"/>
        </w:rPr>
        <w:t xml:space="preserve"> Assessor</w:t>
      </w:r>
      <w:r w:rsidR="00B12A11" w:rsidRPr="001B4E1D">
        <w:rPr>
          <w:sz w:val="24"/>
        </w:rPr>
        <w:t xml:space="preserve">     </w:t>
      </w:r>
    </w:p>
    <w:p w:rsidR="004F7FF5" w:rsidRDefault="004F7FF5">
      <w:pPr>
        <w:tabs>
          <w:tab w:val="decimal" w:pos="4032"/>
        </w:tabs>
        <w:rPr>
          <w:b/>
          <w:sz w:val="22"/>
        </w:rPr>
      </w:pPr>
    </w:p>
    <w:p w:rsidR="00E41FF4" w:rsidRDefault="00E41FF4">
      <w:pPr>
        <w:tabs>
          <w:tab w:val="decimal" w:pos="4032"/>
        </w:tabs>
        <w:rPr>
          <w:b/>
          <w:sz w:val="22"/>
        </w:rPr>
      </w:pPr>
    </w:p>
    <w:p w:rsidR="004F7FF5" w:rsidRDefault="004F7FF5">
      <w:pPr>
        <w:tabs>
          <w:tab w:val="decimal" w:pos="4032"/>
        </w:tabs>
        <w:rPr>
          <w:b/>
          <w:sz w:val="22"/>
        </w:rPr>
      </w:pPr>
    </w:p>
    <w:p w:rsidR="00005638" w:rsidRDefault="00005638">
      <w:pPr>
        <w:tabs>
          <w:tab w:val="decimal" w:pos="4032"/>
        </w:tabs>
        <w:rPr>
          <w:b/>
          <w:sz w:val="22"/>
        </w:rPr>
      </w:pPr>
      <w:r>
        <w:rPr>
          <w:b/>
          <w:sz w:val="22"/>
        </w:rPr>
        <w:lastRenderedPageBreak/>
        <w:t>THE ROLE OF ASSESSORS IN MUNICIPAL FINANCE</w:t>
      </w:r>
    </w:p>
    <w:p w:rsidR="00005638" w:rsidRDefault="00005638">
      <w:pPr>
        <w:tabs>
          <w:tab w:val="decimal" w:pos="4032"/>
        </w:tabs>
        <w:rPr>
          <w:b/>
          <w:sz w:val="22"/>
        </w:rPr>
      </w:pPr>
    </w:p>
    <w:p w:rsidR="00005638" w:rsidRDefault="00005638">
      <w:pPr>
        <w:tabs>
          <w:tab w:val="decimal" w:pos="4032"/>
        </w:tabs>
        <w:jc w:val="both"/>
        <w:rPr>
          <w:sz w:val="22"/>
        </w:rPr>
      </w:pPr>
      <w:r>
        <w:rPr>
          <w:sz w:val="22"/>
        </w:rPr>
        <w:t>In Massachusetts, assessors are either appointed or elected to three-year terms.  The assessors’ primary responsibility is to value all real estate and personal property subject to taxation.  Assessed valuations are based on “full and fair cash value” as of the January 1</w:t>
      </w:r>
      <w:r>
        <w:rPr>
          <w:sz w:val="22"/>
          <w:vertAlign w:val="superscript"/>
        </w:rPr>
        <w:t>st</w:t>
      </w:r>
      <w:r>
        <w:rPr>
          <w:sz w:val="22"/>
        </w:rPr>
        <w:t xml:space="preserve"> preceding each fiscal year.</w:t>
      </w:r>
    </w:p>
    <w:p w:rsidR="00005638" w:rsidRDefault="00005638">
      <w:pPr>
        <w:tabs>
          <w:tab w:val="decimal" w:pos="4032"/>
        </w:tabs>
        <w:jc w:val="both"/>
        <w:rPr>
          <w:sz w:val="22"/>
        </w:rPr>
      </w:pPr>
    </w:p>
    <w:p w:rsidR="00005638" w:rsidRDefault="00005638">
      <w:pPr>
        <w:tabs>
          <w:tab w:val="decimal" w:pos="4032"/>
        </w:tabs>
        <w:jc w:val="both"/>
        <w:rPr>
          <w:sz w:val="22"/>
        </w:rPr>
      </w:pPr>
      <w:r>
        <w:rPr>
          <w:sz w:val="22"/>
        </w:rPr>
        <w:t>In order to maintain assessments at or near market value, the assessors’ regularly compare property valuations with the selling prices of properties that have sold.  Assessment-to-sale ratio statistics are analyzed to determine the median assessment level, as well as, assessment uniformity.</w:t>
      </w:r>
    </w:p>
    <w:p w:rsidR="00005638" w:rsidRDefault="00005638">
      <w:pPr>
        <w:tabs>
          <w:tab w:val="decimal" w:pos="4032"/>
        </w:tabs>
        <w:jc w:val="both"/>
        <w:rPr>
          <w:sz w:val="22"/>
        </w:rPr>
      </w:pPr>
    </w:p>
    <w:p w:rsidR="00005638" w:rsidRDefault="009A5A01">
      <w:pPr>
        <w:tabs>
          <w:tab w:val="decimal" w:pos="4032"/>
        </w:tabs>
        <w:jc w:val="both"/>
        <w:rPr>
          <w:sz w:val="22"/>
        </w:rPr>
      </w:pPr>
      <w:r>
        <w:rPr>
          <w:sz w:val="22"/>
        </w:rPr>
        <w:t xml:space="preserve">No valuation methodology can accurately predict what a property will sell for. </w:t>
      </w:r>
      <w:r w:rsidR="00005638">
        <w:rPr>
          <w:sz w:val="22"/>
        </w:rPr>
        <w:t>A secondary, and perhaps more important role of the Board of Assessors is to generate equitable assessments.  To that end we continually strive to maintain an accurate property database and refine valuation tables and formulas that yield both equitable and explainable assessments.</w:t>
      </w:r>
    </w:p>
    <w:p w:rsidR="00005638" w:rsidRDefault="00005638">
      <w:pPr>
        <w:tabs>
          <w:tab w:val="decimal" w:pos="4032"/>
        </w:tabs>
        <w:jc w:val="both"/>
        <w:rPr>
          <w:sz w:val="22"/>
        </w:rPr>
      </w:pPr>
    </w:p>
    <w:p w:rsidR="00005638" w:rsidRDefault="00005638">
      <w:pPr>
        <w:tabs>
          <w:tab w:val="decimal" w:pos="4032"/>
        </w:tabs>
        <w:jc w:val="both"/>
        <w:rPr>
          <w:sz w:val="22"/>
        </w:rPr>
      </w:pPr>
      <w:r>
        <w:rPr>
          <w:b/>
          <w:sz w:val="22"/>
        </w:rPr>
        <w:t>ABATEMENTS</w:t>
      </w:r>
    </w:p>
    <w:p w:rsidR="00005638" w:rsidRDefault="00005638">
      <w:pPr>
        <w:tabs>
          <w:tab w:val="decimal" w:pos="4032"/>
        </w:tabs>
        <w:jc w:val="both"/>
        <w:rPr>
          <w:sz w:val="22"/>
        </w:rPr>
      </w:pPr>
    </w:p>
    <w:p w:rsidR="003B5E96" w:rsidRDefault="00005638">
      <w:pPr>
        <w:tabs>
          <w:tab w:val="decimal" w:pos="4032"/>
        </w:tabs>
        <w:jc w:val="both"/>
        <w:rPr>
          <w:sz w:val="22"/>
        </w:rPr>
      </w:pPr>
      <w:r>
        <w:rPr>
          <w:sz w:val="22"/>
        </w:rPr>
        <w:t xml:space="preserve">All taxpayers have the right to file for an abatement of their taxes if they believe that their property has not been fairly valued.  Information regarding applications and deadlines to file for abatements is printed on tax </w:t>
      </w:r>
      <w:r w:rsidR="003B5E96">
        <w:rPr>
          <w:sz w:val="22"/>
        </w:rPr>
        <w:t>bills or</w:t>
      </w:r>
      <w:r>
        <w:rPr>
          <w:sz w:val="22"/>
        </w:rPr>
        <w:t xml:space="preserve"> can be obtained by calling the Assessors</w:t>
      </w:r>
      <w:r w:rsidR="00B768E3">
        <w:rPr>
          <w:sz w:val="22"/>
        </w:rPr>
        <w:t xml:space="preserve">’ Office at </w:t>
      </w:r>
    </w:p>
    <w:p w:rsidR="00005638" w:rsidRDefault="00B768E3">
      <w:pPr>
        <w:tabs>
          <w:tab w:val="decimal" w:pos="4032"/>
        </w:tabs>
        <w:jc w:val="both"/>
        <w:rPr>
          <w:sz w:val="22"/>
        </w:rPr>
      </w:pPr>
      <w:r>
        <w:rPr>
          <w:sz w:val="22"/>
        </w:rPr>
        <w:t>774-261-4040</w:t>
      </w:r>
      <w:r w:rsidR="00704BD4">
        <w:rPr>
          <w:sz w:val="22"/>
        </w:rPr>
        <w:t>.</w:t>
      </w:r>
      <w:r w:rsidR="003B5E96">
        <w:rPr>
          <w:sz w:val="22"/>
        </w:rPr>
        <w:t xml:space="preserve"> </w:t>
      </w:r>
      <w:r w:rsidR="00704BD4">
        <w:rPr>
          <w:sz w:val="22"/>
        </w:rPr>
        <w:t>Applicants</w:t>
      </w:r>
      <w:r w:rsidR="003B5E96">
        <w:rPr>
          <w:sz w:val="22"/>
        </w:rPr>
        <w:t xml:space="preserve"> </w:t>
      </w:r>
      <w:r w:rsidR="00704BD4">
        <w:rPr>
          <w:sz w:val="22"/>
        </w:rPr>
        <w:t>should present</w:t>
      </w:r>
      <w:r w:rsidR="004F7FF5">
        <w:rPr>
          <w:sz w:val="22"/>
        </w:rPr>
        <w:t xml:space="preserve"> </w:t>
      </w:r>
      <w:r w:rsidR="00005638">
        <w:rPr>
          <w:sz w:val="22"/>
        </w:rPr>
        <w:t>compelling evidence to support a claim of overvaluation.</w:t>
      </w:r>
    </w:p>
    <w:p w:rsidR="00005638" w:rsidRDefault="00005638">
      <w:pPr>
        <w:tabs>
          <w:tab w:val="decimal" w:pos="4032"/>
        </w:tabs>
        <w:jc w:val="both"/>
        <w:rPr>
          <w:sz w:val="22"/>
        </w:rPr>
      </w:pPr>
    </w:p>
    <w:p w:rsidR="00E258AE" w:rsidRDefault="00E258AE">
      <w:pPr>
        <w:tabs>
          <w:tab w:val="decimal" w:pos="4032"/>
        </w:tabs>
        <w:jc w:val="both"/>
        <w:rPr>
          <w:sz w:val="22"/>
        </w:rPr>
      </w:pPr>
    </w:p>
    <w:p w:rsidR="00E258AE" w:rsidRDefault="00E258AE">
      <w:pPr>
        <w:tabs>
          <w:tab w:val="decimal" w:pos="4032"/>
        </w:tabs>
        <w:jc w:val="both"/>
        <w:rPr>
          <w:sz w:val="22"/>
        </w:rPr>
      </w:pPr>
    </w:p>
    <w:p w:rsidR="00E258AE" w:rsidRDefault="00E258AE">
      <w:pPr>
        <w:tabs>
          <w:tab w:val="decimal" w:pos="4032"/>
        </w:tabs>
        <w:jc w:val="both"/>
        <w:rPr>
          <w:sz w:val="22"/>
        </w:rPr>
      </w:pPr>
    </w:p>
    <w:p w:rsidR="008A2031" w:rsidRDefault="008A2031">
      <w:pPr>
        <w:tabs>
          <w:tab w:val="decimal" w:pos="4032"/>
        </w:tabs>
        <w:jc w:val="both"/>
        <w:rPr>
          <w:sz w:val="22"/>
        </w:rPr>
      </w:pPr>
    </w:p>
    <w:p w:rsidR="00005638" w:rsidRDefault="00005638">
      <w:pPr>
        <w:tabs>
          <w:tab w:val="decimal" w:pos="4032"/>
        </w:tabs>
        <w:jc w:val="both"/>
        <w:rPr>
          <w:sz w:val="22"/>
        </w:rPr>
      </w:pPr>
      <w:r>
        <w:rPr>
          <w:sz w:val="22"/>
        </w:rPr>
        <w:t>Applications for abatements are due on or before the due date for payment of the 3</w:t>
      </w:r>
      <w:r>
        <w:rPr>
          <w:sz w:val="22"/>
          <w:vertAlign w:val="superscript"/>
        </w:rPr>
        <w:t>rd</w:t>
      </w:r>
      <w:r w:rsidR="00B768E3">
        <w:rPr>
          <w:sz w:val="22"/>
        </w:rPr>
        <w:t xml:space="preserve"> </w:t>
      </w:r>
      <w:r w:rsidR="00B07CAB">
        <w:rPr>
          <w:sz w:val="22"/>
        </w:rPr>
        <w:t xml:space="preserve">quarter bill (February </w:t>
      </w:r>
      <w:r w:rsidR="0047333F">
        <w:rPr>
          <w:sz w:val="22"/>
        </w:rPr>
        <w:t>1</w:t>
      </w:r>
      <w:r>
        <w:rPr>
          <w:sz w:val="22"/>
        </w:rPr>
        <w:t>).  Mailed applications must</w:t>
      </w:r>
      <w:r w:rsidR="003001FF">
        <w:rPr>
          <w:sz w:val="22"/>
        </w:rPr>
        <w:t xml:space="preserve"> be postmarked no later than 2/</w:t>
      </w:r>
      <w:r w:rsidR="0047333F">
        <w:rPr>
          <w:sz w:val="22"/>
        </w:rPr>
        <w:t>1</w:t>
      </w:r>
      <w:r>
        <w:rPr>
          <w:sz w:val="22"/>
        </w:rPr>
        <w:t>.</w:t>
      </w:r>
    </w:p>
    <w:p w:rsidR="00005638" w:rsidRDefault="00005638">
      <w:pPr>
        <w:tabs>
          <w:tab w:val="decimal" w:pos="4032"/>
        </w:tabs>
        <w:jc w:val="both"/>
        <w:rPr>
          <w:sz w:val="22"/>
        </w:rPr>
      </w:pPr>
    </w:p>
    <w:p w:rsidR="00005638" w:rsidRDefault="00005638">
      <w:pPr>
        <w:tabs>
          <w:tab w:val="decimal" w:pos="4032"/>
        </w:tabs>
        <w:jc w:val="both"/>
        <w:rPr>
          <w:sz w:val="22"/>
        </w:rPr>
      </w:pPr>
      <w:r>
        <w:rPr>
          <w:b/>
          <w:sz w:val="22"/>
        </w:rPr>
        <w:t>EXEMPTIONS</w:t>
      </w:r>
    </w:p>
    <w:p w:rsidR="00005638" w:rsidRDefault="00005638">
      <w:pPr>
        <w:tabs>
          <w:tab w:val="decimal" w:pos="4032"/>
        </w:tabs>
        <w:jc w:val="both"/>
        <w:rPr>
          <w:sz w:val="22"/>
        </w:rPr>
      </w:pPr>
    </w:p>
    <w:p w:rsidR="00005638" w:rsidRDefault="00005638">
      <w:pPr>
        <w:tabs>
          <w:tab w:val="decimal" w:pos="4032"/>
        </w:tabs>
        <w:jc w:val="both"/>
        <w:rPr>
          <w:sz w:val="22"/>
        </w:rPr>
      </w:pPr>
      <w:r>
        <w:rPr>
          <w:sz w:val="22"/>
        </w:rPr>
        <w:t>An exemption releases an individual from the requirement to pay all or a part of their property tax obligation.  Exemptions are available to those individuals that meet the various requirements in the following categories:</w:t>
      </w:r>
    </w:p>
    <w:p w:rsidR="00005638" w:rsidRDefault="00005638">
      <w:pPr>
        <w:numPr>
          <w:ilvl w:val="0"/>
          <w:numId w:val="1"/>
        </w:numPr>
        <w:tabs>
          <w:tab w:val="decimal" w:pos="4032"/>
        </w:tabs>
        <w:jc w:val="both"/>
        <w:rPr>
          <w:sz w:val="22"/>
        </w:rPr>
      </w:pPr>
      <w:r>
        <w:rPr>
          <w:sz w:val="22"/>
        </w:rPr>
        <w:t>Elderly</w:t>
      </w:r>
    </w:p>
    <w:p w:rsidR="00005638" w:rsidRDefault="00005638">
      <w:pPr>
        <w:numPr>
          <w:ilvl w:val="0"/>
          <w:numId w:val="1"/>
        </w:numPr>
        <w:tabs>
          <w:tab w:val="decimal" w:pos="4032"/>
        </w:tabs>
        <w:jc w:val="both"/>
        <w:rPr>
          <w:sz w:val="22"/>
        </w:rPr>
      </w:pPr>
      <w:r>
        <w:rPr>
          <w:sz w:val="22"/>
        </w:rPr>
        <w:t>Blind</w:t>
      </w:r>
    </w:p>
    <w:p w:rsidR="00005638" w:rsidRDefault="00005638">
      <w:pPr>
        <w:numPr>
          <w:ilvl w:val="0"/>
          <w:numId w:val="1"/>
        </w:numPr>
        <w:tabs>
          <w:tab w:val="decimal" w:pos="4032"/>
        </w:tabs>
        <w:jc w:val="both"/>
        <w:rPr>
          <w:sz w:val="22"/>
        </w:rPr>
      </w:pPr>
      <w:r>
        <w:rPr>
          <w:sz w:val="22"/>
        </w:rPr>
        <w:t>Minor children of police/firefighters killed in the line of duty</w:t>
      </w:r>
    </w:p>
    <w:p w:rsidR="00005638" w:rsidRDefault="00005638">
      <w:pPr>
        <w:numPr>
          <w:ilvl w:val="0"/>
          <w:numId w:val="1"/>
        </w:numPr>
        <w:tabs>
          <w:tab w:val="decimal" w:pos="4032"/>
        </w:tabs>
        <w:jc w:val="both"/>
        <w:rPr>
          <w:sz w:val="22"/>
        </w:rPr>
      </w:pPr>
      <w:r>
        <w:rPr>
          <w:sz w:val="22"/>
        </w:rPr>
        <w:t>Disabled Veteran</w:t>
      </w:r>
    </w:p>
    <w:p w:rsidR="00005638" w:rsidRDefault="00005638">
      <w:pPr>
        <w:numPr>
          <w:ilvl w:val="0"/>
          <w:numId w:val="1"/>
        </w:numPr>
        <w:tabs>
          <w:tab w:val="decimal" w:pos="4032"/>
        </w:tabs>
        <w:jc w:val="both"/>
        <w:rPr>
          <w:sz w:val="22"/>
        </w:rPr>
      </w:pPr>
      <w:r>
        <w:rPr>
          <w:sz w:val="22"/>
        </w:rPr>
        <w:t>Widows or Widowers</w:t>
      </w:r>
    </w:p>
    <w:p w:rsidR="00005638" w:rsidRDefault="00005638">
      <w:pPr>
        <w:numPr>
          <w:ilvl w:val="0"/>
          <w:numId w:val="1"/>
        </w:numPr>
        <w:tabs>
          <w:tab w:val="decimal" w:pos="4032"/>
        </w:tabs>
        <w:jc w:val="both"/>
        <w:rPr>
          <w:sz w:val="22"/>
        </w:rPr>
      </w:pPr>
      <w:r>
        <w:rPr>
          <w:sz w:val="22"/>
        </w:rPr>
        <w:t>Orphaned Minor Children</w:t>
      </w:r>
    </w:p>
    <w:p w:rsidR="00005638" w:rsidRDefault="00005638">
      <w:pPr>
        <w:tabs>
          <w:tab w:val="decimal" w:pos="4032"/>
        </w:tabs>
        <w:jc w:val="both"/>
        <w:rPr>
          <w:sz w:val="22"/>
        </w:rPr>
      </w:pPr>
    </w:p>
    <w:p w:rsidR="00005638" w:rsidRDefault="00005638">
      <w:pPr>
        <w:tabs>
          <w:tab w:val="decimal" w:pos="4032"/>
        </w:tabs>
        <w:jc w:val="both"/>
        <w:rPr>
          <w:sz w:val="22"/>
        </w:rPr>
      </w:pPr>
      <w:r>
        <w:rPr>
          <w:sz w:val="22"/>
        </w:rPr>
        <w:t>Applications for personal exemptions are due on December 15</w:t>
      </w:r>
      <w:r>
        <w:rPr>
          <w:sz w:val="22"/>
          <w:vertAlign w:val="superscript"/>
        </w:rPr>
        <w:t>th</w:t>
      </w:r>
      <w:r>
        <w:rPr>
          <w:sz w:val="22"/>
        </w:rPr>
        <w:t>, or within ninety days of the mailing of the 3</w:t>
      </w:r>
      <w:r>
        <w:rPr>
          <w:sz w:val="22"/>
          <w:vertAlign w:val="superscript"/>
        </w:rPr>
        <w:t>rd</w:t>
      </w:r>
      <w:r w:rsidR="00B07CAB">
        <w:rPr>
          <w:sz w:val="22"/>
        </w:rPr>
        <w:t xml:space="preserve"> quarter bill </w:t>
      </w:r>
      <w:r w:rsidR="003C2941">
        <w:rPr>
          <w:sz w:val="22"/>
        </w:rPr>
        <w:t>(April 1</w:t>
      </w:r>
      <w:r>
        <w:rPr>
          <w:sz w:val="22"/>
        </w:rPr>
        <w:t>).</w:t>
      </w:r>
    </w:p>
    <w:p w:rsidR="00005638" w:rsidRDefault="00005638">
      <w:pPr>
        <w:tabs>
          <w:tab w:val="decimal" w:pos="4032"/>
        </w:tabs>
        <w:jc w:val="both"/>
        <w:rPr>
          <w:sz w:val="22"/>
        </w:rPr>
      </w:pPr>
    </w:p>
    <w:p w:rsidR="00005638" w:rsidRDefault="00005638">
      <w:pPr>
        <w:tabs>
          <w:tab w:val="decimal" w:pos="4032"/>
        </w:tabs>
        <w:jc w:val="both"/>
        <w:rPr>
          <w:sz w:val="22"/>
        </w:rPr>
      </w:pPr>
      <w:r>
        <w:rPr>
          <w:b/>
          <w:sz w:val="22"/>
        </w:rPr>
        <w:t>APPEALS</w:t>
      </w:r>
    </w:p>
    <w:p w:rsidR="00005638" w:rsidRDefault="00005638">
      <w:pPr>
        <w:tabs>
          <w:tab w:val="decimal" w:pos="4032"/>
        </w:tabs>
        <w:jc w:val="both"/>
        <w:rPr>
          <w:sz w:val="22"/>
        </w:rPr>
      </w:pPr>
    </w:p>
    <w:p w:rsidR="00576A67" w:rsidRDefault="00005638">
      <w:pPr>
        <w:tabs>
          <w:tab w:val="decimal" w:pos="4032"/>
        </w:tabs>
        <w:jc w:val="both"/>
        <w:rPr>
          <w:sz w:val="22"/>
        </w:rPr>
      </w:pPr>
      <w:r>
        <w:rPr>
          <w:sz w:val="22"/>
        </w:rPr>
        <w:t xml:space="preserve">If you are not satisfied with the action taken by the Board of Assessors office regarding your request for abatement or exemption, you have the right to appeal to the State Appellate Tax Board, 100 Cambridge St.  Boston, MA  02204  </w:t>
      </w:r>
    </w:p>
    <w:p w:rsidR="00005638" w:rsidRDefault="00203C72">
      <w:pPr>
        <w:tabs>
          <w:tab w:val="decimal" w:pos="4032"/>
        </w:tabs>
        <w:jc w:val="both"/>
        <w:rPr>
          <w:sz w:val="24"/>
        </w:rPr>
      </w:pPr>
      <w:r>
        <w:rPr>
          <w:sz w:val="22"/>
        </w:rPr>
        <w:t xml:space="preserve"> </w:t>
      </w:r>
      <w:r w:rsidR="00005638">
        <w:rPr>
          <w:sz w:val="22"/>
        </w:rPr>
        <w:t>(617-727-3100).</w:t>
      </w:r>
    </w:p>
    <w:p w:rsidR="00005638" w:rsidRDefault="00005638">
      <w:pPr>
        <w:tabs>
          <w:tab w:val="decimal" w:pos="4032"/>
        </w:tabs>
        <w:jc w:val="both"/>
      </w:pPr>
    </w:p>
    <w:p w:rsidR="00005638" w:rsidRDefault="00005638">
      <w:pPr>
        <w:tabs>
          <w:tab w:val="decimal" w:pos="4032"/>
        </w:tabs>
        <w:jc w:val="both"/>
      </w:pPr>
    </w:p>
    <w:p w:rsidR="00005638" w:rsidRDefault="00005638">
      <w:pPr>
        <w:tabs>
          <w:tab w:val="decimal" w:pos="4032"/>
        </w:tabs>
        <w:jc w:val="both"/>
      </w:pPr>
    </w:p>
    <w:p w:rsidR="00005638" w:rsidRDefault="00005638">
      <w:pPr>
        <w:tabs>
          <w:tab w:val="decimal" w:pos="4032"/>
        </w:tabs>
        <w:jc w:val="both"/>
      </w:pPr>
    </w:p>
    <w:p w:rsidR="00005638" w:rsidRDefault="00005638">
      <w:pPr>
        <w:tabs>
          <w:tab w:val="decimal" w:pos="4032"/>
        </w:tabs>
        <w:jc w:val="both"/>
      </w:pPr>
    </w:p>
    <w:p w:rsidR="00005638" w:rsidRDefault="00005638">
      <w:pPr>
        <w:tabs>
          <w:tab w:val="decimal" w:pos="4032"/>
        </w:tabs>
        <w:jc w:val="both"/>
      </w:pPr>
    </w:p>
    <w:p w:rsidR="00092348" w:rsidRDefault="00092348">
      <w:pPr>
        <w:tabs>
          <w:tab w:val="right" w:pos="2592"/>
          <w:tab w:val="right" w:pos="4032"/>
        </w:tabs>
        <w:rPr>
          <w:noProof/>
        </w:rPr>
      </w:pPr>
    </w:p>
    <w:p w:rsidR="00092348" w:rsidRDefault="00092348">
      <w:pPr>
        <w:tabs>
          <w:tab w:val="right" w:pos="2592"/>
          <w:tab w:val="right" w:pos="4032"/>
        </w:tabs>
        <w:rPr>
          <w:noProof/>
        </w:rPr>
      </w:pPr>
    </w:p>
    <w:tbl>
      <w:tblPr>
        <w:tblStyle w:val="TableGrid"/>
        <w:tblpPr w:leftFromText="180" w:rightFromText="180" w:vertAnchor="text" w:horzAnchor="margin" w:tblpXSpec="right" w:tblpY="-59"/>
        <w:tblW w:w="4576" w:type="dxa"/>
        <w:tblLook w:val="04A0" w:firstRow="1" w:lastRow="0" w:firstColumn="1" w:lastColumn="0" w:noHBand="0" w:noVBand="1"/>
      </w:tblPr>
      <w:tblGrid>
        <w:gridCol w:w="4576"/>
      </w:tblGrid>
      <w:tr w:rsidR="00092348" w:rsidTr="00092348">
        <w:trPr>
          <w:trHeight w:val="5930"/>
        </w:trPr>
        <w:tc>
          <w:tcPr>
            <w:tcW w:w="4576" w:type="dxa"/>
          </w:tcPr>
          <w:p w:rsidR="00092348" w:rsidRDefault="00092348" w:rsidP="00092348">
            <w:pPr>
              <w:tabs>
                <w:tab w:val="right" w:pos="2592"/>
                <w:tab w:val="right" w:pos="4032"/>
              </w:tabs>
              <w:rPr>
                <w:noProof/>
              </w:rPr>
            </w:pPr>
            <w:r w:rsidRPr="00EB0B66">
              <w:rPr>
                <w:noProof/>
              </w:rPr>
              <w:t xml:space="preserve">      </w:t>
            </w:r>
            <w:r w:rsidRPr="00EB0B66">
              <w:rPr>
                <w:noProof/>
                <w:u w:val="single"/>
              </w:rPr>
              <w:t>Valuations By Property Class</w:t>
            </w:r>
          </w:p>
          <w:tbl>
            <w:tblPr>
              <w:tblW w:w="4360" w:type="dxa"/>
              <w:tblCellMar>
                <w:left w:w="0" w:type="dxa"/>
                <w:right w:w="0" w:type="dxa"/>
              </w:tblCellMar>
              <w:tblLook w:val="04A0" w:firstRow="1" w:lastRow="0" w:firstColumn="1" w:lastColumn="0" w:noHBand="0" w:noVBand="1"/>
            </w:tblPr>
            <w:tblGrid>
              <w:gridCol w:w="2320"/>
              <w:gridCol w:w="800"/>
              <w:gridCol w:w="1240"/>
            </w:tblGrid>
            <w:tr w:rsidR="00092348" w:rsidTr="00D36C3B">
              <w:trPr>
                <w:trHeight w:val="300"/>
              </w:trPr>
              <w:tc>
                <w:tcPr>
                  <w:tcW w:w="2320" w:type="dxa"/>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overflowPunct/>
                    <w:autoSpaceDE/>
                    <w:autoSpaceDN/>
                    <w:adjustRightInd/>
                    <w:textAlignment w:val="auto"/>
                    <w:rPr>
                      <w:rFonts w:ascii="Calibri" w:hAnsi="Calibri" w:cs="Calibri"/>
                      <w:b/>
                      <w:bCs/>
                      <w:color w:val="000000"/>
                      <w:sz w:val="18"/>
                      <w:szCs w:val="18"/>
                      <w:u w:val="single"/>
                    </w:rPr>
                  </w:pPr>
                  <w:r>
                    <w:rPr>
                      <w:rFonts w:ascii="Calibri" w:hAnsi="Calibri" w:cs="Calibri"/>
                      <w:b/>
                      <w:bCs/>
                      <w:color w:val="000000"/>
                      <w:sz w:val="18"/>
                      <w:szCs w:val="18"/>
                      <w:u w:val="single"/>
                    </w:rPr>
                    <w:t>Property Class</w:t>
                  </w:r>
                </w:p>
              </w:tc>
              <w:tc>
                <w:tcPr>
                  <w:tcW w:w="800" w:type="dxa"/>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b/>
                      <w:bCs/>
                      <w:color w:val="000000"/>
                      <w:sz w:val="18"/>
                      <w:szCs w:val="18"/>
                      <w:u w:val="single"/>
                    </w:rPr>
                  </w:pPr>
                  <w:r>
                    <w:rPr>
                      <w:rFonts w:ascii="Calibri" w:hAnsi="Calibri" w:cs="Calibri"/>
                      <w:b/>
                      <w:bCs/>
                      <w:color w:val="000000"/>
                      <w:sz w:val="18"/>
                      <w:szCs w:val="18"/>
                      <w:u w:val="single"/>
                    </w:rPr>
                    <w:t>Accts</w:t>
                  </w:r>
                </w:p>
              </w:tc>
              <w:tc>
                <w:tcPr>
                  <w:tcW w:w="1240" w:type="dxa"/>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b/>
                      <w:bCs/>
                      <w:color w:val="000000"/>
                      <w:sz w:val="18"/>
                      <w:szCs w:val="18"/>
                      <w:u w:val="single"/>
                    </w:rPr>
                  </w:pPr>
                  <w:r>
                    <w:rPr>
                      <w:rFonts w:ascii="Calibri" w:hAnsi="Calibri" w:cs="Calibri"/>
                      <w:b/>
                      <w:bCs/>
                      <w:color w:val="000000"/>
                      <w:sz w:val="18"/>
                      <w:szCs w:val="18"/>
                      <w:u w:val="single"/>
                    </w:rPr>
                    <w:t>Values</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Single Family Homes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2000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873,938,693</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Condominiums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469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150,573,900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Mobile Homes &amp; Other Res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4,389,300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Two Family Homes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21,760,266</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Three Family Homes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5,659,240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Apartments 4-8 units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41,723,500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Vacant 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8,812,200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Commercial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69,512,799</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Industrial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60,950,500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Forest Lands - Chapter 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26,200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Agricultural - Chapter 61A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362,600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Recreational - Chapter 61B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583,600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Mixed Use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9,473,501</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Personal Property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86,789,118</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b/>
                      <w:bCs/>
                      <w:color w:val="000000"/>
                      <w:sz w:val="18"/>
                      <w:szCs w:val="18"/>
                    </w:rPr>
                  </w:pPr>
                  <w:r>
                    <w:rPr>
                      <w:rFonts w:ascii="Arial" w:hAnsi="Arial" w:cs="Arial"/>
                      <w:b/>
                      <w:bCs/>
                      <w:color w:val="000000"/>
                      <w:sz w:val="18"/>
                      <w:szCs w:val="18"/>
                    </w:rPr>
                    <w:t>Total Taxable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b/>
                      <w:bCs/>
                      <w:color w:val="000000"/>
                      <w:sz w:val="18"/>
                      <w:szCs w:val="18"/>
                    </w:rPr>
                  </w:pPr>
                  <w:r>
                    <w:rPr>
                      <w:rFonts w:ascii="Calibri" w:hAnsi="Calibri" w:cs="Calibri"/>
                      <w:b/>
                      <w:bCs/>
                      <w:color w:val="000000"/>
                      <w:sz w:val="18"/>
                      <w:szCs w:val="18"/>
                    </w:rPr>
                    <w:t>3109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b/>
                      <w:bCs/>
                      <w:color w:val="000000"/>
                      <w:sz w:val="18"/>
                      <w:szCs w:val="18"/>
                    </w:rPr>
                  </w:pPr>
                  <w:r>
                    <w:rPr>
                      <w:rFonts w:ascii="Calibri" w:hAnsi="Calibri" w:cs="Calibri"/>
                      <w:b/>
                      <w:bCs/>
                      <w:color w:val="000000"/>
                      <w:sz w:val="18"/>
                      <w:szCs w:val="18"/>
                    </w:rPr>
                    <w:t>1,334,555,417</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color w:val="000000"/>
                      <w:sz w:val="18"/>
                      <w:szCs w:val="18"/>
                    </w:rPr>
                  </w:pPr>
                  <w:r>
                    <w:rPr>
                      <w:rFonts w:ascii="Arial" w:hAnsi="Arial" w:cs="Arial"/>
                      <w:color w:val="000000"/>
                      <w:sz w:val="18"/>
                      <w:szCs w:val="18"/>
                    </w:rPr>
                    <w:t>Exempt Property Valuation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306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color w:val="000000"/>
                      <w:sz w:val="18"/>
                      <w:szCs w:val="18"/>
                    </w:rPr>
                  </w:pPr>
                  <w:r>
                    <w:rPr>
                      <w:rFonts w:ascii="Calibri" w:hAnsi="Calibri" w:cs="Calibri"/>
                      <w:color w:val="000000"/>
                      <w:sz w:val="18"/>
                      <w:szCs w:val="18"/>
                    </w:rPr>
                    <w:t>138,467,000</w:t>
                  </w:r>
                </w:p>
              </w:tc>
            </w:tr>
            <w:tr w:rsidR="00092348" w:rsidTr="00D36C3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rPr>
                      <w:rFonts w:ascii="Arial" w:hAnsi="Arial" w:cs="Arial"/>
                      <w:b/>
                      <w:bCs/>
                      <w:i/>
                      <w:iCs/>
                      <w:color w:val="000000"/>
                      <w:sz w:val="18"/>
                      <w:szCs w:val="18"/>
                    </w:rPr>
                  </w:pPr>
                  <w:r>
                    <w:rPr>
                      <w:rFonts w:ascii="Arial" w:hAnsi="Arial" w:cs="Arial"/>
                      <w:b/>
                      <w:bCs/>
                      <w:i/>
                      <w:iCs/>
                      <w:color w:val="000000"/>
                      <w:sz w:val="18"/>
                      <w:szCs w:val="18"/>
                    </w:rPr>
                    <w:t>Total Taxable &amp; Exempt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b/>
                      <w:bCs/>
                      <w:i/>
                      <w:iCs/>
                      <w:color w:val="000000"/>
                      <w:sz w:val="18"/>
                      <w:szCs w:val="18"/>
                    </w:rPr>
                  </w:pPr>
                  <w:r>
                    <w:rPr>
                      <w:rFonts w:ascii="Calibri" w:hAnsi="Calibri" w:cs="Calibri"/>
                      <w:b/>
                      <w:bCs/>
                      <w:i/>
                      <w:iCs/>
                      <w:color w:val="000000"/>
                      <w:sz w:val="18"/>
                      <w:szCs w:val="18"/>
                    </w:rPr>
                    <w:t>3244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092348" w:rsidRDefault="00092348" w:rsidP="006B6199">
                  <w:pPr>
                    <w:framePr w:hSpace="180" w:wrap="around" w:vAnchor="text" w:hAnchor="margin" w:xAlign="right" w:y="-59"/>
                    <w:jc w:val="center"/>
                    <w:rPr>
                      <w:rFonts w:ascii="Calibri" w:hAnsi="Calibri" w:cs="Calibri"/>
                      <w:b/>
                      <w:bCs/>
                      <w:i/>
                      <w:iCs/>
                      <w:color w:val="000000"/>
                      <w:sz w:val="18"/>
                      <w:szCs w:val="18"/>
                    </w:rPr>
                  </w:pPr>
                  <w:r>
                    <w:rPr>
                      <w:rFonts w:ascii="Calibri" w:hAnsi="Calibri" w:cs="Calibri"/>
                      <w:b/>
                      <w:bCs/>
                      <w:i/>
                      <w:iCs/>
                      <w:color w:val="000000"/>
                      <w:sz w:val="18"/>
                      <w:szCs w:val="18"/>
                    </w:rPr>
                    <w:t>1,473,022,417</w:t>
                  </w:r>
                </w:p>
              </w:tc>
            </w:tr>
          </w:tbl>
          <w:p w:rsidR="00092348" w:rsidRPr="00EB0B66" w:rsidRDefault="00092348" w:rsidP="00092348">
            <w:pPr>
              <w:tabs>
                <w:tab w:val="right" w:pos="2592"/>
                <w:tab w:val="right" w:pos="4032"/>
              </w:tabs>
              <w:rPr>
                <w:noProof/>
                <w:u w:val="single"/>
              </w:rPr>
            </w:pPr>
          </w:p>
        </w:tc>
      </w:tr>
    </w:tbl>
    <w:p w:rsidR="00092348" w:rsidRDefault="00092348">
      <w:pPr>
        <w:tabs>
          <w:tab w:val="right" w:pos="2592"/>
          <w:tab w:val="right" w:pos="4032"/>
        </w:tabs>
        <w:rPr>
          <w:noProof/>
        </w:rPr>
      </w:pPr>
    </w:p>
    <w:p w:rsidR="00F3603E" w:rsidRDefault="00FB7D43">
      <w:pPr>
        <w:tabs>
          <w:tab w:val="right" w:pos="2592"/>
          <w:tab w:val="right" w:pos="4032"/>
        </w:tabs>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15876</wp:posOffset>
                </wp:positionV>
                <wp:extent cx="2524125" cy="3200400"/>
                <wp:effectExtent l="0" t="0" r="28575" b="19050"/>
                <wp:wrapNone/>
                <wp:docPr id="405" name="Text Box 405"/>
                <wp:cNvGraphicFramePr/>
                <a:graphic xmlns:a="http://schemas.openxmlformats.org/drawingml/2006/main">
                  <a:graphicData uri="http://schemas.microsoft.com/office/word/2010/wordprocessingShape">
                    <wps:wsp>
                      <wps:cNvSpPr txBox="1"/>
                      <wps:spPr>
                        <a:xfrm>
                          <a:off x="0" y="0"/>
                          <a:ext cx="2524125"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14B6" w:rsidRDefault="00007E61">
                            <w:r w:rsidRPr="00007E61">
                              <w:rPr>
                                <w:noProof/>
                              </w:rPr>
                              <w:drawing>
                                <wp:inline distT="0" distB="0" distL="0" distR="0">
                                  <wp:extent cx="2334895" cy="3042208"/>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30422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5" o:spid="_x0000_s1026" type="#_x0000_t202" style="position:absolute;margin-left:3.15pt;margin-top:1.25pt;width:198.7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" fillcolor="white [3201]" strokeweight=".5pt">
                <v:textbox>
                  <w:txbxContent>
                    <w:p w:rsidR="005814B6" w:rsidRDefault="00007E61">
                      <w:r w:rsidRPr="00007E61">
                        <w:drawing>
                          <wp:inline distT="0" distB="0" distL="0" distR="0">
                            <wp:extent cx="2334895" cy="3042208"/>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4895" cy="3042208"/>
                                    </a:xfrm>
                                    <a:prstGeom prst="rect">
                                      <a:avLst/>
                                    </a:prstGeom>
                                    <a:noFill/>
                                    <a:ln>
                                      <a:noFill/>
                                    </a:ln>
                                  </pic:spPr>
                                </pic:pic>
                              </a:graphicData>
                            </a:graphic>
                          </wp:inline>
                        </w:drawing>
                      </w:r>
                    </w:p>
                  </w:txbxContent>
                </v:textbox>
              </v:shape>
            </w:pict>
          </mc:Fallback>
        </mc:AlternateContent>
      </w:r>
    </w:p>
    <w:p w:rsidR="00F3603E" w:rsidRDefault="00F3603E">
      <w:pPr>
        <w:tabs>
          <w:tab w:val="right" w:pos="2592"/>
          <w:tab w:val="right" w:pos="4032"/>
        </w:tabs>
        <w:rPr>
          <w:noProof/>
        </w:rPr>
      </w:pPr>
    </w:p>
    <w:p w:rsidR="00F3603E" w:rsidRDefault="00F3603E">
      <w:pPr>
        <w:tabs>
          <w:tab w:val="right" w:pos="2592"/>
          <w:tab w:val="right" w:pos="4032"/>
        </w:tabs>
        <w:rPr>
          <w:noProof/>
        </w:rPr>
      </w:pPr>
    </w:p>
    <w:p w:rsidR="00F3603E" w:rsidRDefault="00F3603E">
      <w:pPr>
        <w:tabs>
          <w:tab w:val="right" w:pos="2592"/>
          <w:tab w:val="right" w:pos="4032"/>
        </w:tabs>
        <w:rPr>
          <w:noProof/>
        </w:rPr>
      </w:pPr>
    </w:p>
    <w:p w:rsidR="00F3603E" w:rsidRDefault="00F3603E">
      <w:pPr>
        <w:tabs>
          <w:tab w:val="right" w:pos="2592"/>
          <w:tab w:val="right" w:pos="4032"/>
        </w:tabs>
        <w:rPr>
          <w:noProof/>
        </w:rPr>
      </w:pPr>
    </w:p>
    <w:p w:rsidR="00F3603E" w:rsidRDefault="00F3603E">
      <w:pPr>
        <w:tabs>
          <w:tab w:val="right" w:pos="2592"/>
          <w:tab w:val="right" w:pos="4032"/>
        </w:tabs>
        <w:rPr>
          <w:noProof/>
        </w:rPr>
      </w:pPr>
    </w:p>
    <w:p w:rsidR="00F3603E" w:rsidRDefault="00F3603E">
      <w:pPr>
        <w:tabs>
          <w:tab w:val="right" w:pos="2592"/>
          <w:tab w:val="right" w:pos="4032"/>
        </w:tabs>
        <w:rPr>
          <w:noProof/>
        </w:rPr>
      </w:pPr>
    </w:p>
    <w:p w:rsidR="00F3603E" w:rsidRPr="00DC1961" w:rsidRDefault="00F3603E">
      <w:pPr>
        <w:tabs>
          <w:tab w:val="right" w:pos="2592"/>
          <w:tab w:val="right" w:pos="4032"/>
        </w:tabs>
        <w:rPr>
          <w:rFonts w:ascii="Arial" w:hAnsi="Arial"/>
          <w:sz w:val="16"/>
        </w:rPr>
      </w:pPr>
    </w:p>
    <w:p w:rsidR="00005638" w:rsidRPr="00DC1961" w:rsidRDefault="00005638">
      <w:pPr>
        <w:tabs>
          <w:tab w:val="right" w:pos="2592"/>
          <w:tab w:val="right" w:pos="4032"/>
        </w:tabs>
        <w:rPr>
          <w:rFonts w:ascii="Arial" w:hAnsi="Arial"/>
          <w:sz w:val="16"/>
        </w:rPr>
      </w:pPr>
    </w:p>
    <w:p w:rsidR="003D060B" w:rsidRPr="00DC1961" w:rsidRDefault="003D060B">
      <w:pPr>
        <w:tabs>
          <w:tab w:val="right" w:pos="2592"/>
          <w:tab w:val="right" w:pos="4032"/>
        </w:tabs>
        <w:jc w:val="center"/>
        <w:rPr>
          <w:rFonts w:ascii="Arial" w:hAnsi="Arial"/>
          <w:b/>
          <w:u w:val="single"/>
        </w:rPr>
      </w:pPr>
    </w:p>
    <w:p w:rsidR="00005638" w:rsidRPr="00704BC5" w:rsidRDefault="00BB204C" w:rsidP="006C10FD">
      <w:pPr>
        <w:overflowPunct/>
        <w:autoSpaceDE/>
        <w:autoSpaceDN/>
        <w:adjustRightInd/>
        <w:textAlignment w:val="auto"/>
        <w:rPr>
          <w:sz w:val="16"/>
          <w:szCs w:val="16"/>
        </w:rPr>
      </w:pPr>
      <w:r w:rsidRPr="00704BC5">
        <w:rPr>
          <w:sz w:val="16"/>
          <w:szCs w:val="16"/>
        </w:rPr>
        <w:t xml:space="preserve"> </w:t>
      </w:r>
    </w:p>
    <w:p w:rsidR="00005638" w:rsidRPr="00704BC5" w:rsidRDefault="00005638">
      <w:pPr>
        <w:tabs>
          <w:tab w:val="left" w:pos="288"/>
          <w:tab w:val="right" w:pos="1872"/>
          <w:tab w:val="decimal" w:pos="2880"/>
          <w:tab w:val="right" w:pos="4176"/>
        </w:tabs>
        <w:rPr>
          <w:sz w:val="16"/>
          <w:szCs w:val="16"/>
        </w:rPr>
      </w:pPr>
      <w:r w:rsidRPr="00704BC5">
        <w:rPr>
          <w:sz w:val="16"/>
          <w:szCs w:val="16"/>
        </w:rPr>
        <w:tab/>
      </w:r>
    </w:p>
    <w:sectPr w:rsidR="00005638" w:rsidRPr="00704BC5">
      <w:pgSz w:w="15840" w:h="12240" w:orient="landscape" w:code="1"/>
      <w:pgMar w:top="720" w:right="720" w:bottom="720" w:left="720" w:header="720" w:footer="720" w:gutter="0"/>
      <w:cols w:num="3" w:space="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7E2B1EA"/>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01"/>
    <w:rsid w:val="00005638"/>
    <w:rsid w:val="00007E61"/>
    <w:rsid w:val="00010BEE"/>
    <w:rsid w:val="00014FE8"/>
    <w:rsid w:val="00023AB7"/>
    <w:rsid w:val="0006202A"/>
    <w:rsid w:val="000702B0"/>
    <w:rsid w:val="00071889"/>
    <w:rsid w:val="00082A35"/>
    <w:rsid w:val="00092348"/>
    <w:rsid w:val="000A40ED"/>
    <w:rsid w:val="000D319E"/>
    <w:rsid w:val="000E1D94"/>
    <w:rsid w:val="0012388F"/>
    <w:rsid w:val="001424DE"/>
    <w:rsid w:val="001504A1"/>
    <w:rsid w:val="00184B0A"/>
    <w:rsid w:val="001A3901"/>
    <w:rsid w:val="001A7D9B"/>
    <w:rsid w:val="001B4E1D"/>
    <w:rsid w:val="001B5EC4"/>
    <w:rsid w:val="001C3250"/>
    <w:rsid w:val="001C5A6A"/>
    <w:rsid w:val="001E6667"/>
    <w:rsid w:val="001F4B3A"/>
    <w:rsid w:val="00203C72"/>
    <w:rsid w:val="00206372"/>
    <w:rsid w:val="00211BCE"/>
    <w:rsid w:val="002508FE"/>
    <w:rsid w:val="0025397D"/>
    <w:rsid w:val="002556D5"/>
    <w:rsid w:val="0026208C"/>
    <w:rsid w:val="00267FB9"/>
    <w:rsid w:val="0028144D"/>
    <w:rsid w:val="00283EFA"/>
    <w:rsid w:val="00293AAF"/>
    <w:rsid w:val="002A44DB"/>
    <w:rsid w:val="002A49D9"/>
    <w:rsid w:val="002B4ECC"/>
    <w:rsid w:val="002D0857"/>
    <w:rsid w:val="002F09A0"/>
    <w:rsid w:val="003001FF"/>
    <w:rsid w:val="00300D8C"/>
    <w:rsid w:val="00305897"/>
    <w:rsid w:val="003505DD"/>
    <w:rsid w:val="00377330"/>
    <w:rsid w:val="003A074B"/>
    <w:rsid w:val="003A0751"/>
    <w:rsid w:val="003A379E"/>
    <w:rsid w:val="003A73FF"/>
    <w:rsid w:val="003B0958"/>
    <w:rsid w:val="003B1559"/>
    <w:rsid w:val="003B5E96"/>
    <w:rsid w:val="003C2941"/>
    <w:rsid w:val="003D060B"/>
    <w:rsid w:val="003E7F57"/>
    <w:rsid w:val="00407E28"/>
    <w:rsid w:val="00411FC1"/>
    <w:rsid w:val="0042134F"/>
    <w:rsid w:val="00427E30"/>
    <w:rsid w:val="00450B9A"/>
    <w:rsid w:val="00454484"/>
    <w:rsid w:val="00454A8D"/>
    <w:rsid w:val="00454E7E"/>
    <w:rsid w:val="004602CB"/>
    <w:rsid w:val="00470F62"/>
    <w:rsid w:val="00472BF0"/>
    <w:rsid w:val="0047333F"/>
    <w:rsid w:val="00477D45"/>
    <w:rsid w:val="004A1410"/>
    <w:rsid w:val="004A16CF"/>
    <w:rsid w:val="004C5573"/>
    <w:rsid w:val="004D1920"/>
    <w:rsid w:val="004E4C70"/>
    <w:rsid w:val="004F6EA6"/>
    <w:rsid w:val="004F7FF5"/>
    <w:rsid w:val="00503B72"/>
    <w:rsid w:val="0052271F"/>
    <w:rsid w:val="005321CA"/>
    <w:rsid w:val="005379BB"/>
    <w:rsid w:val="005552D6"/>
    <w:rsid w:val="005627E6"/>
    <w:rsid w:val="00576A67"/>
    <w:rsid w:val="005814B6"/>
    <w:rsid w:val="005A1300"/>
    <w:rsid w:val="005A3625"/>
    <w:rsid w:val="005B575E"/>
    <w:rsid w:val="005B71E7"/>
    <w:rsid w:val="005D0C56"/>
    <w:rsid w:val="005D73A6"/>
    <w:rsid w:val="00622FF7"/>
    <w:rsid w:val="00632708"/>
    <w:rsid w:val="0065001A"/>
    <w:rsid w:val="00655BED"/>
    <w:rsid w:val="00663DA0"/>
    <w:rsid w:val="006A58BE"/>
    <w:rsid w:val="006B1D00"/>
    <w:rsid w:val="006B6199"/>
    <w:rsid w:val="006B732A"/>
    <w:rsid w:val="006C10FD"/>
    <w:rsid w:val="006D31F1"/>
    <w:rsid w:val="006E0195"/>
    <w:rsid w:val="00704BC5"/>
    <w:rsid w:val="00704BD4"/>
    <w:rsid w:val="0072404D"/>
    <w:rsid w:val="00726B5E"/>
    <w:rsid w:val="00732618"/>
    <w:rsid w:val="00733645"/>
    <w:rsid w:val="0075045B"/>
    <w:rsid w:val="00762B9F"/>
    <w:rsid w:val="007A1C57"/>
    <w:rsid w:val="007A4279"/>
    <w:rsid w:val="007B3C9E"/>
    <w:rsid w:val="007C1150"/>
    <w:rsid w:val="007C1274"/>
    <w:rsid w:val="007F0BD6"/>
    <w:rsid w:val="007F577F"/>
    <w:rsid w:val="008229EE"/>
    <w:rsid w:val="00836237"/>
    <w:rsid w:val="00841418"/>
    <w:rsid w:val="00851665"/>
    <w:rsid w:val="00873413"/>
    <w:rsid w:val="00892004"/>
    <w:rsid w:val="008A0930"/>
    <w:rsid w:val="008A2031"/>
    <w:rsid w:val="008B243C"/>
    <w:rsid w:val="008C5B20"/>
    <w:rsid w:val="008D2205"/>
    <w:rsid w:val="008D4BDF"/>
    <w:rsid w:val="008F0E9E"/>
    <w:rsid w:val="00951F80"/>
    <w:rsid w:val="009A1C4B"/>
    <w:rsid w:val="009A5A01"/>
    <w:rsid w:val="009C3051"/>
    <w:rsid w:val="009E15CC"/>
    <w:rsid w:val="009E5518"/>
    <w:rsid w:val="009E5AB3"/>
    <w:rsid w:val="009F688D"/>
    <w:rsid w:val="00A10250"/>
    <w:rsid w:val="00A60582"/>
    <w:rsid w:val="00A6246A"/>
    <w:rsid w:val="00A77E59"/>
    <w:rsid w:val="00AC2508"/>
    <w:rsid w:val="00AE0549"/>
    <w:rsid w:val="00B07CAB"/>
    <w:rsid w:val="00B12A11"/>
    <w:rsid w:val="00B13100"/>
    <w:rsid w:val="00B20F6A"/>
    <w:rsid w:val="00B27C2A"/>
    <w:rsid w:val="00B70408"/>
    <w:rsid w:val="00B7630E"/>
    <w:rsid w:val="00B768E3"/>
    <w:rsid w:val="00B879A1"/>
    <w:rsid w:val="00BA0213"/>
    <w:rsid w:val="00BB204C"/>
    <w:rsid w:val="00BB41A1"/>
    <w:rsid w:val="00BC6507"/>
    <w:rsid w:val="00BD36B2"/>
    <w:rsid w:val="00C21C05"/>
    <w:rsid w:val="00C242F5"/>
    <w:rsid w:val="00C61473"/>
    <w:rsid w:val="00C7435B"/>
    <w:rsid w:val="00CC31D7"/>
    <w:rsid w:val="00CC56A2"/>
    <w:rsid w:val="00CE1B5D"/>
    <w:rsid w:val="00D01A8E"/>
    <w:rsid w:val="00D52DF3"/>
    <w:rsid w:val="00D57D49"/>
    <w:rsid w:val="00D60636"/>
    <w:rsid w:val="00D610C2"/>
    <w:rsid w:val="00D65905"/>
    <w:rsid w:val="00D94768"/>
    <w:rsid w:val="00DB6537"/>
    <w:rsid w:val="00DC1961"/>
    <w:rsid w:val="00DD7D2F"/>
    <w:rsid w:val="00DE3604"/>
    <w:rsid w:val="00DF2EE4"/>
    <w:rsid w:val="00DF561A"/>
    <w:rsid w:val="00E01482"/>
    <w:rsid w:val="00E01C6B"/>
    <w:rsid w:val="00E05273"/>
    <w:rsid w:val="00E2391F"/>
    <w:rsid w:val="00E258AE"/>
    <w:rsid w:val="00E40F2C"/>
    <w:rsid w:val="00E41FF4"/>
    <w:rsid w:val="00E44FF4"/>
    <w:rsid w:val="00E568B3"/>
    <w:rsid w:val="00E57AD0"/>
    <w:rsid w:val="00E62746"/>
    <w:rsid w:val="00E724A3"/>
    <w:rsid w:val="00EB0B66"/>
    <w:rsid w:val="00ED14B6"/>
    <w:rsid w:val="00EE2ED9"/>
    <w:rsid w:val="00F04E72"/>
    <w:rsid w:val="00F22ACA"/>
    <w:rsid w:val="00F27F4D"/>
    <w:rsid w:val="00F3603E"/>
    <w:rsid w:val="00F462C1"/>
    <w:rsid w:val="00F50002"/>
    <w:rsid w:val="00F921C5"/>
    <w:rsid w:val="00FB7D43"/>
    <w:rsid w:val="00FC5712"/>
    <w:rsid w:val="00FD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DAA948-F683-4C6F-A125-B357B5E2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decimal" w:pos="4032"/>
      </w:tabs>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391F"/>
    <w:rPr>
      <w:rFonts w:ascii="Segoe UI" w:hAnsi="Segoe UI" w:cs="Segoe UI"/>
      <w:sz w:val="18"/>
      <w:szCs w:val="18"/>
    </w:rPr>
  </w:style>
  <w:style w:type="character" w:customStyle="1" w:styleId="BalloonTextChar">
    <w:name w:val="Balloon Text Char"/>
    <w:link w:val="BalloonText"/>
    <w:rsid w:val="00E2391F"/>
    <w:rPr>
      <w:rFonts w:ascii="Segoe UI" w:hAnsi="Segoe UI" w:cs="Segoe UI"/>
      <w:sz w:val="18"/>
      <w:szCs w:val="18"/>
    </w:rPr>
  </w:style>
  <w:style w:type="table" w:styleId="TableGrid">
    <w:name w:val="Table Grid"/>
    <w:basedOn w:val="TableNormal"/>
    <w:rsid w:val="00EB0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387">
      <w:bodyDiv w:val="1"/>
      <w:marLeft w:val="0"/>
      <w:marRight w:val="0"/>
      <w:marTop w:val="0"/>
      <w:marBottom w:val="0"/>
      <w:divBdr>
        <w:top w:val="none" w:sz="0" w:space="0" w:color="auto"/>
        <w:left w:val="none" w:sz="0" w:space="0" w:color="auto"/>
        <w:bottom w:val="none" w:sz="0" w:space="0" w:color="auto"/>
        <w:right w:val="none" w:sz="0" w:space="0" w:color="auto"/>
      </w:divBdr>
      <w:divsChild>
        <w:div w:id="28650387">
          <w:marLeft w:val="0"/>
          <w:marRight w:val="0"/>
          <w:marTop w:val="0"/>
          <w:marBottom w:val="0"/>
          <w:divBdr>
            <w:top w:val="none" w:sz="0" w:space="0" w:color="auto"/>
            <w:left w:val="none" w:sz="0" w:space="0" w:color="auto"/>
            <w:bottom w:val="none" w:sz="0" w:space="0" w:color="auto"/>
            <w:right w:val="none" w:sz="0" w:space="0" w:color="auto"/>
          </w:divBdr>
        </w:div>
        <w:div w:id="75448015">
          <w:marLeft w:val="0"/>
          <w:marRight w:val="0"/>
          <w:marTop w:val="0"/>
          <w:marBottom w:val="0"/>
          <w:divBdr>
            <w:top w:val="none" w:sz="0" w:space="0" w:color="auto"/>
            <w:left w:val="none" w:sz="0" w:space="0" w:color="auto"/>
            <w:bottom w:val="none" w:sz="0" w:space="0" w:color="auto"/>
            <w:right w:val="none" w:sz="0" w:space="0" w:color="auto"/>
          </w:divBdr>
        </w:div>
        <w:div w:id="88088724">
          <w:marLeft w:val="0"/>
          <w:marRight w:val="0"/>
          <w:marTop w:val="0"/>
          <w:marBottom w:val="0"/>
          <w:divBdr>
            <w:top w:val="none" w:sz="0" w:space="0" w:color="auto"/>
            <w:left w:val="none" w:sz="0" w:space="0" w:color="auto"/>
            <w:bottom w:val="none" w:sz="0" w:space="0" w:color="auto"/>
            <w:right w:val="none" w:sz="0" w:space="0" w:color="auto"/>
          </w:divBdr>
        </w:div>
        <w:div w:id="111944377">
          <w:marLeft w:val="0"/>
          <w:marRight w:val="0"/>
          <w:marTop w:val="0"/>
          <w:marBottom w:val="0"/>
          <w:divBdr>
            <w:top w:val="none" w:sz="0" w:space="0" w:color="auto"/>
            <w:left w:val="none" w:sz="0" w:space="0" w:color="auto"/>
            <w:bottom w:val="none" w:sz="0" w:space="0" w:color="auto"/>
            <w:right w:val="none" w:sz="0" w:space="0" w:color="auto"/>
          </w:divBdr>
        </w:div>
        <w:div w:id="177041223">
          <w:marLeft w:val="0"/>
          <w:marRight w:val="0"/>
          <w:marTop w:val="0"/>
          <w:marBottom w:val="0"/>
          <w:divBdr>
            <w:top w:val="none" w:sz="0" w:space="0" w:color="auto"/>
            <w:left w:val="none" w:sz="0" w:space="0" w:color="auto"/>
            <w:bottom w:val="none" w:sz="0" w:space="0" w:color="auto"/>
            <w:right w:val="none" w:sz="0" w:space="0" w:color="auto"/>
          </w:divBdr>
        </w:div>
        <w:div w:id="189493499">
          <w:marLeft w:val="0"/>
          <w:marRight w:val="0"/>
          <w:marTop w:val="0"/>
          <w:marBottom w:val="0"/>
          <w:divBdr>
            <w:top w:val="none" w:sz="0" w:space="0" w:color="auto"/>
            <w:left w:val="none" w:sz="0" w:space="0" w:color="auto"/>
            <w:bottom w:val="none" w:sz="0" w:space="0" w:color="auto"/>
            <w:right w:val="none" w:sz="0" w:space="0" w:color="auto"/>
          </w:divBdr>
        </w:div>
        <w:div w:id="196697883">
          <w:marLeft w:val="0"/>
          <w:marRight w:val="0"/>
          <w:marTop w:val="0"/>
          <w:marBottom w:val="0"/>
          <w:divBdr>
            <w:top w:val="none" w:sz="0" w:space="0" w:color="auto"/>
            <w:left w:val="none" w:sz="0" w:space="0" w:color="auto"/>
            <w:bottom w:val="none" w:sz="0" w:space="0" w:color="auto"/>
            <w:right w:val="none" w:sz="0" w:space="0" w:color="auto"/>
          </w:divBdr>
        </w:div>
        <w:div w:id="207379943">
          <w:marLeft w:val="0"/>
          <w:marRight w:val="0"/>
          <w:marTop w:val="0"/>
          <w:marBottom w:val="0"/>
          <w:divBdr>
            <w:top w:val="none" w:sz="0" w:space="0" w:color="auto"/>
            <w:left w:val="none" w:sz="0" w:space="0" w:color="auto"/>
            <w:bottom w:val="none" w:sz="0" w:space="0" w:color="auto"/>
            <w:right w:val="none" w:sz="0" w:space="0" w:color="auto"/>
          </w:divBdr>
        </w:div>
        <w:div w:id="237403112">
          <w:marLeft w:val="0"/>
          <w:marRight w:val="0"/>
          <w:marTop w:val="0"/>
          <w:marBottom w:val="0"/>
          <w:divBdr>
            <w:top w:val="none" w:sz="0" w:space="0" w:color="auto"/>
            <w:left w:val="none" w:sz="0" w:space="0" w:color="auto"/>
            <w:bottom w:val="none" w:sz="0" w:space="0" w:color="auto"/>
            <w:right w:val="none" w:sz="0" w:space="0" w:color="auto"/>
          </w:divBdr>
        </w:div>
        <w:div w:id="284774451">
          <w:marLeft w:val="0"/>
          <w:marRight w:val="0"/>
          <w:marTop w:val="0"/>
          <w:marBottom w:val="0"/>
          <w:divBdr>
            <w:top w:val="none" w:sz="0" w:space="0" w:color="auto"/>
            <w:left w:val="none" w:sz="0" w:space="0" w:color="auto"/>
            <w:bottom w:val="none" w:sz="0" w:space="0" w:color="auto"/>
            <w:right w:val="none" w:sz="0" w:space="0" w:color="auto"/>
          </w:divBdr>
        </w:div>
        <w:div w:id="293026807">
          <w:marLeft w:val="0"/>
          <w:marRight w:val="0"/>
          <w:marTop w:val="0"/>
          <w:marBottom w:val="0"/>
          <w:divBdr>
            <w:top w:val="none" w:sz="0" w:space="0" w:color="auto"/>
            <w:left w:val="none" w:sz="0" w:space="0" w:color="auto"/>
            <w:bottom w:val="none" w:sz="0" w:space="0" w:color="auto"/>
            <w:right w:val="none" w:sz="0" w:space="0" w:color="auto"/>
          </w:divBdr>
        </w:div>
        <w:div w:id="295259884">
          <w:marLeft w:val="0"/>
          <w:marRight w:val="0"/>
          <w:marTop w:val="0"/>
          <w:marBottom w:val="0"/>
          <w:divBdr>
            <w:top w:val="none" w:sz="0" w:space="0" w:color="auto"/>
            <w:left w:val="none" w:sz="0" w:space="0" w:color="auto"/>
            <w:bottom w:val="none" w:sz="0" w:space="0" w:color="auto"/>
            <w:right w:val="none" w:sz="0" w:space="0" w:color="auto"/>
          </w:divBdr>
        </w:div>
        <w:div w:id="336613330">
          <w:marLeft w:val="0"/>
          <w:marRight w:val="0"/>
          <w:marTop w:val="0"/>
          <w:marBottom w:val="0"/>
          <w:divBdr>
            <w:top w:val="none" w:sz="0" w:space="0" w:color="auto"/>
            <w:left w:val="none" w:sz="0" w:space="0" w:color="auto"/>
            <w:bottom w:val="none" w:sz="0" w:space="0" w:color="auto"/>
            <w:right w:val="none" w:sz="0" w:space="0" w:color="auto"/>
          </w:divBdr>
        </w:div>
        <w:div w:id="353653622">
          <w:marLeft w:val="0"/>
          <w:marRight w:val="0"/>
          <w:marTop w:val="0"/>
          <w:marBottom w:val="0"/>
          <w:divBdr>
            <w:top w:val="none" w:sz="0" w:space="0" w:color="auto"/>
            <w:left w:val="none" w:sz="0" w:space="0" w:color="auto"/>
            <w:bottom w:val="none" w:sz="0" w:space="0" w:color="auto"/>
            <w:right w:val="none" w:sz="0" w:space="0" w:color="auto"/>
          </w:divBdr>
        </w:div>
        <w:div w:id="411779641">
          <w:marLeft w:val="0"/>
          <w:marRight w:val="0"/>
          <w:marTop w:val="0"/>
          <w:marBottom w:val="0"/>
          <w:divBdr>
            <w:top w:val="none" w:sz="0" w:space="0" w:color="auto"/>
            <w:left w:val="none" w:sz="0" w:space="0" w:color="auto"/>
            <w:bottom w:val="none" w:sz="0" w:space="0" w:color="auto"/>
            <w:right w:val="none" w:sz="0" w:space="0" w:color="auto"/>
          </w:divBdr>
        </w:div>
        <w:div w:id="475145769">
          <w:marLeft w:val="0"/>
          <w:marRight w:val="0"/>
          <w:marTop w:val="0"/>
          <w:marBottom w:val="0"/>
          <w:divBdr>
            <w:top w:val="none" w:sz="0" w:space="0" w:color="auto"/>
            <w:left w:val="none" w:sz="0" w:space="0" w:color="auto"/>
            <w:bottom w:val="none" w:sz="0" w:space="0" w:color="auto"/>
            <w:right w:val="none" w:sz="0" w:space="0" w:color="auto"/>
          </w:divBdr>
        </w:div>
        <w:div w:id="492918196">
          <w:marLeft w:val="0"/>
          <w:marRight w:val="0"/>
          <w:marTop w:val="0"/>
          <w:marBottom w:val="0"/>
          <w:divBdr>
            <w:top w:val="none" w:sz="0" w:space="0" w:color="auto"/>
            <w:left w:val="none" w:sz="0" w:space="0" w:color="auto"/>
            <w:bottom w:val="none" w:sz="0" w:space="0" w:color="auto"/>
            <w:right w:val="none" w:sz="0" w:space="0" w:color="auto"/>
          </w:divBdr>
        </w:div>
        <w:div w:id="495338329">
          <w:marLeft w:val="0"/>
          <w:marRight w:val="0"/>
          <w:marTop w:val="0"/>
          <w:marBottom w:val="0"/>
          <w:divBdr>
            <w:top w:val="none" w:sz="0" w:space="0" w:color="auto"/>
            <w:left w:val="none" w:sz="0" w:space="0" w:color="auto"/>
            <w:bottom w:val="none" w:sz="0" w:space="0" w:color="auto"/>
            <w:right w:val="none" w:sz="0" w:space="0" w:color="auto"/>
          </w:divBdr>
        </w:div>
        <w:div w:id="501355258">
          <w:marLeft w:val="0"/>
          <w:marRight w:val="0"/>
          <w:marTop w:val="0"/>
          <w:marBottom w:val="0"/>
          <w:divBdr>
            <w:top w:val="none" w:sz="0" w:space="0" w:color="auto"/>
            <w:left w:val="none" w:sz="0" w:space="0" w:color="auto"/>
            <w:bottom w:val="none" w:sz="0" w:space="0" w:color="auto"/>
            <w:right w:val="none" w:sz="0" w:space="0" w:color="auto"/>
          </w:divBdr>
        </w:div>
        <w:div w:id="524637606">
          <w:marLeft w:val="0"/>
          <w:marRight w:val="0"/>
          <w:marTop w:val="0"/>
          <w:marBottom w:val="0"/>
          <w:divBdr>
            <w:top w:val="none" w:sz="0" w:space="0" w:color="auto"/>
            <w:left w:val="none" w:sz="0" w:space="0" w:color="auto"/>
            <w:bottom w:val="none" w:sz="0" w:space="0" w:color="auto"/>
            <w:right w:val="none" w:sz="0" w:space="0" w:color="auto"/>
          </w:divBdr>
        </w:div>
        <w:div w:id="610822561">
          <w:marLeft w:val="0"/>
          <w:marRight w:val="0"/>
          <w:marTop w:val="0"/>
          <w:marBottom w:val="0"/>
          <w:divBdr>
            <w:top w:val="none" w:sz="0" w:space="0" w:color="auto"/>
            <w:left w:val="none" w:sz="0" w:space="0" w:color="auto"/>
            <w:bottom w:val="none" w:sz="0" w:space="0" w:color="auto"/>
            <w:right w:val="none" w:sz="0" w:space="0" w:color="auto"/>
          </w:divBdr>
        </w:div>
        <w:div w:id="637615865">
          <w:marLeft w:val="0"/>
          <w:marRight w:val="0"/>
          <w:marTop w:val="0"/>
          <w:marBottom w:val="0"/>
          <w:divBdr>
            <w:top w:val="none" w:sz="0" w:space="0" w:color="auto"/>
            <w:left w:val="none" w:sz="0" w:space="0" w:color="auto"/>
            <w:bottom w:val="none" w:sz="0" w:space="0" w:color="auto"/>
            <w:right w:val="none" w:sz="0" w:space="0" w:color="auto"/>
          </w:divBdr>
        </w:div>
        <w:div w:id="669525116">
          <w:marLeft w:val="0"/>
          <w:marRight w:val="0"/>
          <w:marTop w:val="0"/>
          <w:marBottom w:val="0"/>
          <w:divBdr>
            <w:top w:val="none" w:sz="0" w:space="0" w:color="auto"/>
            <w:left w:val="none" w:sz="0" w:space="0" w:color="auto"/>
            <w:bottom w:val="none" w:sz="0" w:space="0" w:color="auto"/>
            <w:right w:val="none" w:sz="0" w:space="0" w:color="auto"/>
          </w:divBdr>
        </w:div>
        <w:div w:id="678577602">
          <w:marLeft w:val="0"/>
          <w:marRight w:val="0"/>
          <w:marTop w:val="0"/>
          <w:marBottom w:val="0"/>
          <w:divBdr>
            <w:top w:val="none" w:sz="0" w:space="0" w:color="auto"/>
            <w:left w:val="none" w:sz="0" w:space="0" w:color="auto"/>
            <w:bottom w:val="none" w:sz="0" w:space="0" w:color="auto"/>
            <w:right w:val="none" w:sz="0" w:space="0" w:color="auto"/>
          </w:divBdr>
        </w:div>
        <w:div w:id="744762890">
          <w:marLeft w:val="0"/>
          <w:marRight w:val="0"/>
          <w:marTop w:val="0"/>
          <w:marBottom w:val="0"/>
          <w:divBdr>
            <w:top w:val="none" w:sz="0" w:space="0" w:color="auto"/>
            <w:left w:val="none" w:sz="0" w:space="0" w:color="auto"/>
            <w:bottom w:val="none" w:sz="0" w:space="0" w:color="auto"/>
            <w:right w:val="none" w:sz="0" w:space="0" w:color="auto"/>
          </w:divBdr>
        </w:div>
        <w:div w:id="769395930">
          <w:marLeft w:val="0"/>
          <w:marRight w:val="0"/>
          <w:marTop w:val="0"/>
          <w:marBottom w:val="0"/>
          <w:divBdr>
            <w:top w:val="none" w:sz="0" w:space="0" w:color="auto"/>
            <w:left w:val="none" w:sz="0" w:space="0" w:color="auto"/>
            <w:bottom w:val="none" w:sz="0" w:space="0" w:color="auto"/>
            <w:right w:val="none" w:sz="0" w:space="0" w:color="auto"/>
          </w:divBdr>
        </w:div>
        <w:div w:id="791900708">
          <w:marLeft w:val="0"/>
          <w:marRight w:val="0"/>
          <w:marTop w:val="0"/>
          <w:marBottom w:val="0"/>
          <w:divBdr>
            <w:top w:val="none" w:sz="0" w:space="0" w:color="auto"/>
            <w:left w:val="none" w:sz="0" w:space="0" w:color="auto"/>
            <w:bottom w:val="none" w:sz="0" w:space="0" w:color="auto"/>
            <w:right w:val="none" w:sz="0" w:space="0" w:color="auto"/>
          </w:divBdr>
        </w:div>
        <w:div w:id="804395951">
          <w:marLeft w:val="0"/>
          <w:marRight w:val="0"/>
          <w:marTop w:val="0"/>
          <w:marBottom w:val="0"/>
          <w:divBdr>
            <w:top w:val="none" w:sz="0" w:space="0" w:color="auto"/>
            <w:left w:val="none" w:sz="0" w:space="0" w:color="auto"/>
            <w:bottom w:val="none" w:sz="0" w:space="0" w:color="auto"/>
            <w:right w:val="none" w:sz="0" w:space="0" w:color="auto"/>
          </w:divBdr>
        </w:div>
        <w:div w:id="843399564">
          <w:marLeft w:val="0"/>
          <w:marRight w:val="0"/>
          <w:marTop w:val="0"/>
          <w:marBottom w:val="0"/>
          <w:divBdr>
            <w:top w:val="none" w:sz="0" w:space="0" w:color="auto"/>
            <w:left w:val="none" w:sz="0" w:space="0" w:color="auto"/>
            <w:bottom w:val="none" w:sz="0" w:space="0" w:color="auto"/>
            <w:right w:val="none" w:sz="0" w:space="0" w:color="auto"/>
          </w:divBdr>
        </w:div>
        <w:div w:id="849412116">
          <w:marLeft w:val="0"/>
          <w:marRight w:val="0"/>
          <w:marTop w:val="0"/>
          <w:marBottom w:val="0"/>
          <w:divBdr>
            <w:top w:val="none" w:sz="0" w:space="0" w:color="auto"/>
            <w:left w:val="none" w:sz="0" w:space="0" w:color="auto"/>
            <w:bottom w:val="none" w:sz="0" w:space="0" w:color="auto"/>
            <w:right w:val="none" w:sz="0" w:space="0" w:color="auto"/>
          </w:divBdr>
        </w:div>
        <w:div w:id="873007758">
          <w:marLeft w:val="0"/>
          <w:marRight w:val="0"/>
          <w:marTop w:val="0"/>
          <w:marBottom w:val="0"/>
          <w:divBdr>
            <w:top w:val="none" w:sz="0" w:space="0" w:color="auto"/>
            <w:left w:val="none" w:sz="0" w:space="0" w:color="auto"/>
            <w:bottom w:val="none" w:sz="0" w:space="0" w:color="auto"/>
            <w:right w:val="none" w:sz="0" w:space="0" w:color="auto"/>
          </w:divBdr>
        </w:div>
        <w:div w:id="957877502">
          <w:marLeft w:val="0"/>
          <w:marRight w:val="0"/>
          <w:marTop w:val="0"/>
          <w:marBottom w:val="0"/>
          <w:divBdr>
            <w:top w:val="none" w:sz="0" w:space="0" w:color="auto"/>
            <w:left w:val="none" w:sz="0" w:space="0" w:color="auto"/>
            <w:bottom w:val="none" w:sz="0" w:space="0" w:color="auto"/>
            <w:right w:val="none" w:sz="0" w:space="0" w:color="auto"/>
          </w:divBdr>
        </w:div>
        <w:div w:id="1080830446">
          <w:marLeft w:val="0"/>
          <w:marRight w:val="0"/>
          <w:marTop w:val="0"/>
          <w:marBottom w:val="0"/>
          <w:divBdr>
            <w:top w:val="none" w:sz="0" w:space="0" w:color="auto"/>
            <w:left w:val="none" w:sz="0" w:space="0" w:color="auto"/>
            <w:bottom w:val="none" w:sz="0" w:space="0" w:color="auto"/>
            <w:right w:val="none" w:sz="0" w:space="0" w:color="auto"/>
          </w:divBdr>
        </w:div>
        <w:div w:id="1116287554">
          <w:marLeft w:val="0"/>
          <w:marRight w:val="0"/>
          <w:marTop w:val="0"/>
          <w:marBottom w:val="0"/>
          <w:divBdr>
            <w:top w:val="none" w:sz="0" w:space="0" w:color="auto"/>
            <w:left w:val="none" w:sz="0" w:space="0" w:color="auto"/>
            <w:bottom w:val="none" w:sz="0" w:space="0" w:color="auto"/>
            <w:right w:val="none" w:sz="0" w:space="0" w:color="auto"/>
          </w:divBdr>
        </w:div>
        <w:div w:id="1132670494">
          <w:marLeft w:val="0"/>
          <w:marRight w:val="0"/>
          <w:marTop w:val="0"/>
          <w:marBottom w:val="0"/>
          <w:divBdr>
            <w:top w:val="none" w:sz="0" w:space="0" w:color="auto"/>
            <w:left w:val="none" w:sz="0" w:space="0" w:color="auto"/>
            <w:bottom w:val="none" w:sz="0" w:space="0" w:color="auto"/>
            <w:right w:val="none" w:sz="0" w:space="0" w:color="auto"/>
          </w:divBdr>
        </w:div>
        <w:div w:id="1146170028">
          <w:marLeft w:val="0"/>
          <w:marRight w:val="0"/>
          <w:marTop w:val="0"/>
          <w:marBottom w:val="0"/>
          <w:divBdr>
            <w:top w:val="none" w:sz="0" w:space="0" w:color="auto"/>
            <w:left w:val="none" w:sz="0" w:space="0" w:color="auto"/>
            <w:bottom w:val="none" w:sz="0" w:space="0" w:color="auto"/>
            <w:right w:val="none" w:sz="0" w:space="0" w:color="auto"/>
          </w:divBdr>
        </w:div>
        <w:div w:id="1146780084">
          <w:marLeft w:val="0"/>
          <w:marRight w:val="0"/>
          <w:marTop w:val="0"/>
          <w:marBottom w:val="0"/>
          <w:divBdr>
            <w:top w:val="none" w:sz="0" w:space="0" w:color="auto"/>
            <w:left w:val="none" w:sz="0" w:space="0" w:color="auto"/>
            <w:bottom w:val="none" w:sz="0" w:space="0" w:color="auto"/>
            <w:right w:val="none" w:sz="0" w:space="0" w:color="auto"/>
          </w:divBdr>
        </w:div>
        <w:div w:id="1165514536">
          <w:marLeft w:val="0"/>
          <w:marRight w:val="0"/>
          <w:marTop w:val="0"/>
          <w:marBottom w:val="0"/>
          <w:divBdr>
            <w:top w:val="none" w:sz="0" w:space="0" w:color="auto"/>
            <w:left w:val="none" w:sz="0" w:space="0" w:color="auto"/>
            <w:bottom w:val="none" w:sz="0" w:space="0" w:color="auto"/>
            <w:right w:val="none" w:sz="0" w:space="0" w:color="auto"/>
          </w:divBdr>
        </w:div>
        <w:div w:id="1167092051">
          <w:marLeft w:val="0"/>
          <w:marRight w:val="0"/>
          <w:marTop w:val="0"/>
          <w:marBottom w:val="0"/>
          <w:divBdr>
            <w:top w:val="none" w:sz="0" w:space="0" w:color="auto"/>
            <w:left w:val="none" w:sz="0" w:space="0" w:color="auto"/>
            <w:bottom w:val="none" w:sz="0" w:space="0" w:color="auto"/>
            <w:right w:val="none" w:sz="0" w:space="0" w:color="auto"/>
          </w:divBdr>
        </w:div>
        <w:div w:id="1195196984">
          <w:marLeft w:val="0"/>
          <w:marRight w:val="0"/>
          <w:marTop w:val="0"/>
          <w:marBottom w:val="0"/>
          <w:divBdr>
            <w:top w:val="none" w:sz="0" w:space="0" w:color="auto"/>
            <w:left w:val="none" w:sz="0" w:space="0" w:color="auto"/>
            <w:bottom w:val="none" w:sz="0" w:space="0" w:color="auto"/>
            <w:right w:val="none" w:sz="0" w:space="0" w:color="auto"/>
          </w:divBdr>
        </w:div>
        <w:div w:id="1242982283">
          <w:marLeft w:val="0"/>
          <w:marRight w:val="0"/>
          <w:marTop w:val="0"/>
          <w:marBottom w:val="0"/>
          <w:divBdr>
            <w:top w:val="none" w:sz="0" w:space="0" w:color="auto"/>
            <w:left w:val="none" w:sz="0" w:space="0" w:color="auto"/>
            <w:bottom w:val="none" w:sz="0" w:space="0" w:color="auto"/>
            <w:right w:val="none" w:sz="0" w:space="0" w:color="auto"/>
          </w:divBdr>
        </w:div>
        <w:div w:id="1247037681">
          <w:marLeft w:val="0"/>
          <w:marRight w:val="0"/>
          <w:marTop w:val="0"/>
          <w:marBottom w:val="0"/>
          <w:divBdr>
            <w:top w:val="none" w:sz="0" w:space="0" w:color="auto"/>
            <w:left w:val="none" w:sz="0" w:space="0" w:color="auto"/>
            <w:bottom w:val="none" w:sz="0" w:space="0" w:color="auto"/>
            <w:right w:val="none" w:sz="0" w:space="0" w:color="auto"/>
          </w:divBdr>
        </w:div>
        <w:div w:id="1247960004">
          <w:marLeft w:val="0"/>
          <w:marRight w:val="0"/>
          <w:marTop w:val="0"/>
          <w:marBottom w:val="0"/>
          <w:divBdr>
            <w:top w:val="none" w:sz="0" w:space="0" w:color="auto"/>
            <w:left w:val="none" w:sz="0" w:space="0" w:color="auto"/>
            <w:bottom w:val="none" w:sz="0" w:space="0" w:color="auto"/>
            <w:right w:val="none" w:sz="0" w:space="0" w:color="auto"/>
          </w:divBdr>
        </w:div>
        <w:div w:id="1262180108">
          <w:marLeft w:val="0"/>
          <w:marRight w:val="0"/>
          <w:marTop w:val="0"/>
          <w:marBottom w:val="0"/>
          <w:divBdr>
            <w:top w:val="none" w:sz="0" w:space="0" w:color="auto"/>
            <w:left w:val="none" w:sz="0" w:space="0" w:color="auto"/>
            <w:bottom w:val="none" w:sz="0" w:space="0" w:color="auto"/>
            <w:right w:val="none" w:sz="0" w:space="0" w:color="auto"/>
          </w:divBdr>
        </w:div>
        <w:div w:id="1335457677">
          <w:marLeft w:val="0"/>
          <w:marRight w:val="0"/>
          <w:marTop w:val="0"/>
          <w:marBottom w:val="0"/>
          <w:divBdr>
            <w:top w:val="none" w:sz="0" w:space="0" w:color="auto"/>
            <w:left w:val="none" w:sz="0" w:space="0" w:color="auto"/>
            <w:bottom w:val="none" w:sz="0" w:space="0" w:color="auto"/>
            <w:right w:val="none" w:sz="0" w:space="0" w:color="auto"/>
          </w:divBdr>
        </w:div>
        <w:div w:id="1362048849">
          <w:marLeft w:val="0"/>
          <w:marRight w:val="0"/>
          <w:marTop w:val="0"/>
          <w:marBottom w:val="0"/>
          <w:divBdr>
            <w:top w:val="none" w:sz="0" w:space="0" w:color="auto"/>
            <w:left w:val="none" w:sz="0" w:space="0" w:color="auto"/>
            <w:bottom w:val="none" w:sz="0" w:space="0" w:color="auto"/>
            <w:right w:val="none" w:sz="0" w:space="0" w:color="auto"/>
          </w:divBdr>
        </w:div>
        <w:div w:id="1443184394">
          <w:marLeft w:val="0"/>
          <w:marRight w:val="0"/>
          <w:marTop w:val="0"/>
          <w:marBottom w:val="0"/>
          <w:divBdr>
            <w:top w:val="none" w:sz="0" w:space="0" w:color="auto"/>
            <w:left w:val="none" w:sz="0" w:space="0" w:color="auto"/>
            <w:bottom w:val="none" w:sz="0" w:space="0" w:color="auto"/>
            <w:right w:val="none" w:sz="0" w:space="0" w:color="auto"/>
          </w:divBdr>
        </w:div>
        <w:div w:id="1502818201">
          <w:marLeft w:val="0"/>
          <w:marRight w:val="0"/>
          <w:marTop w:val="0"/>
          <w:marBottom w:val="0"/>
          <w:divBdr>
            <w:top w:val="none" w:sz="0" w:space="0" w:color="auto"/>
            <w:left w:val="none" w:sz="0" w:space="0" w:color="auto"/>
            <w:bottom w:val="none" w:sz="0" w:space="0" w:color="auto"/>
            <w:right w:val="none" w:sz="0" w:space="0" w:color="auto"/>
          </w:divBdr>
        </w:div>
        <w:div w:id="1509783375">
          <w:marLeft w:val="0"/>
          <w:marRight w:val="0"/>
          <w:marTop w:val="0"/>
          <w:marBottom w:val="0"/>
          <w:divBdr>
            <w:top w:val="none" w:sz="0" w:space="0" w:color="auto"/>
            <w:left w:val="none" w:sz="0" w:space="0" w:color="auto"/>
            <w:bottom w:val="none" w:sz="0" w:space="0" w:color="auto"/>
            <w:right w:val="none" w:sz="0" w:space="0" w:color="auto"/>
          </w:divBdr>
        </w:div>
        <w:div w:id="1668821905">
          <w:marLeft w:val="0"/>
          <w:marRight w:val="0"/>
          <w:marTop w:val="0"/>
          <w:marBottom w:val="0"/>
          <w:divBdr>
            <w:top w:val="none" w:sz="0" w:space="0" w:color="auto"/>
            <w:left w:val="none" w:sz="0" w:space="0" w:color="auto"/>
            <w:bottom w:val="none" w:sz="0" w:space="0" w:color="auto"/>
            <w:right w:val="none" w:sz="0" w:space="0" w:color="auto"/>
          </w:divBdr>
        </w:div>
        <w:div w:id="1721319451">
          <w:marLeft w:val="0"/>
          <w:marRight w:val="0"/>
          <w:marTop w:val="0"/>
          <w:marBottom w:val="0"/>
          <w:divBdr>
            <w:top w:val="none" w:sz="0" w:space="0" w:color="auto"/>
            <w:left w:val="none" w:sz="0" w:space="0" w:color="auto"/>
            <w:bottom w:val="none" w:sz="0" w:space="0" w:color="auto"/>
            <w:right w:val="none" w:sz="0" w:space="0" w:color="auto"/>
          </w:divBdr>
        </w:div>
        <w:div w:id="1726954407">
          <w:marLeft w:val="0"/>
          <w:marRight w:val="0"/>
          <w:marTop w:val="0"/>
          <w:marBottom w:val="0"/>
          <w:divBdr>
            <w:top w:val="none" w:sz="0" w:space="0" w:color="auto"/>
            <w:left w:val="none" w:sz="0" w:space="0" w:color="auto"/>
            <w:bottom w:val="none" w:sz="0" w:space="0" w:color="auto"/>
            <w:right w:val="none" w:sz="0" w:space="0" w:color="auto"/>
          </w:divBdr>
        </w:div>
        <w:div w:id="1757241357">
          <w:marLeft w:val="0"/>
          <w:marRight w:val="0"/>
          <w:marTop w:val="0"/>
          <w:marBottom w:val="0"/>
          <w:divBdr>
            <w:top w:val="none" w:sz="0" w:space="0" w:color="auto"/>
            <w:left w:val="none" w:sz="0" w:space="0" w:color="auto"/>
            <w:bottom w:val="none" w:sz="0" w:space="0" w:color="auto"/>
            <w:right w:val="none" w:sz="0" w:space="0" w:color="auto"/>
          </w:divBdr>
        </w:div>
        <w:div w:id="1812140015">
          <w:marLeft w:val="0"/>
          <w:marRight w:val="0"/>
          <w:marTop w:val="0"/>
          <w:marBottom w:val="0"/>
          <w:divBdr>
            <w:top w:val="none" w:sz="0" w:space="0" w:color="auto"/>
            <w:left w:val="none" w:sz="0" w:space="0" w:color="auto"/>
            <w:bottom w:val="none" w:sz="0" w:space="0" w:color="auto"/>
            <w:right w:val="none" w:sz="0" w:space="0" w:color="auto"/>
          </w:divBdr>
        </w:div>
        <w:div w:id="1826581325">
          <w:marLeft w:val="0"/>
          <w:marRight w:val="0"/>
          <w:marTop w:val="0"/>
          <w:marBottom w:val="0"/>
          <w:divBdr>
            <w:top w:val="none" w:sz="0" w:space="0" w:color="auto"/>
            <w:left w:val="none" w:sz="0" w:space="0" w:color="auto"/>
            <w:bottom w:val="none" w:sz="0" w:space="0" w:color="auto"/>
            <w:right w:val="none" w:sz="0" w:space="0" w:color="auto"/>
          </w:divBdr>
        </w:div>
        <w:div w:id="1884830621">
          <w:marLeft w:val="0"/>
          <w:marRight w:val="0"/>
          <w:marTop w:val="0"/>
          <w:marBottom w:val="0"/>
          <w:divBdr>
            <w:top w:val="none" w:sz="0" w:space="0" w:color="auto"/>
            <w:left w:val="none" w:sz="0" w:space="0" w:color="auto"/>
            <w:bottom w:val="none" w:sz="0" w:space="0" w:color="auto"/>
            <w:right w:val="none" w:sz="0" w:space="0" w:color="auto"/>
          </w:divBdr>
        </w:div>
        <w:div w:id="1891527357">
          <w:marLeft w:val="0"/>
          <w:marRight w:val="0"/>
          <w:marTop w:val="0"/>
          <w:marBottom w:val="0"/>
          <w:divBdr>
            <w:top w:val="none" w:sz="0" w:space="0" w:color="auto"/>
            <w:left w:val="none" w:sz="0" w:space="0" w:color="auto"/>
            <w:bottom w:val="none" w:sz="0" w:space="0" w:color="auto"/>
            <w:right w:val="none" w:sz="0" w:space="0" w:color="auto"/>
          </w:divBdr>
        </w:div>
        <w:div w:id="1914925575">
          <w:marLeft w:val="0"/>
          <w:marRight w:val="0"/>
          <w:marTop w:val="0"/>
          <w:marBottom w:val="0"/>
          <w:divBdr>
            <w:top w:val="none" w:sz="0" w:space="0" w:color="auto"/>
            <w:left w:val="none" w:sz="0" w:space="0" w:color="auto"/>
            <w:bottom w:val="none" w:sz="0" w:space="0" w:color="auto"/>
            <w:right w:val="none" w:sz="0" w:space="0" w:color="auto"/>
          </w:divBdr>
        </w:div>
        <w:div w:id="1919051802">
          <w:marLeft w:val="0"/>
          <w:marRight w:val="0"/>
          <w:marTop w:val="0"/>
          <w:marBottom w:val="0"/>
          <w:divBdr>
            <w:top w:val="none" w:sz="0" w:space="0" w:color="auto"/>
            <w:left w:val="none" w:sz="0" w:space="0" w:color="auto"/>
            <w:bottom w:val="none" w:sz="0" w:space="0" w:color="auto"/>
            <w:right w:val="none" w:sz="0" w:space="0" w:color="auto"/>
          </w:divBdr>
        </w:div>
        <w:div w:id="1923290574">
          <w:marLeft w:val="0"/>
          <w:marRight w:val="0"/>
          <w:marTop w:val="0"/>
          <w:marBottom w:val="0"/>
          <w:divBdr>
            <w:top w:val="none" w:sz="0" w:space="0" w:color="auto"/>
            <w:left w:val="none" w:sz="0" w:space="0" w:color="auto"/>
            <w:bottom w:val="none" w:sz="0" w:space="0" w:color="auto"/>
            <w:right w:val="none" w:sz="0" w:space="0" w:color="auto"/>
          </w:divBdr>
        </w:div>
        <w:div w:id="1947498499">
          <w:marLeft w:val="0"/>
          <w:marRight w:val="0"/>
          <w:marTop w:val="0"/>
          <w:marBottom w:val="0"/>
          <w:divBdr>
            <w:top w:val="none" w:sz="0" w:space="0" w:color="auto"/>
            <w:left w:val="none" w:sz="0" w:space="0" w:color="auto"/>
            <w:bottom w:val="none" w:sz="0" w:space="0" w:color="auto"/>
            <w:right w:val="none" w:sz="0" w:space="0" w:color="auto"/>
          </w:divBdr>
        </w:div>
        <w:div w:id="1948805580">
          <w:marLeft w:val="0"/>
          <w:marRight w:val="0"/>
          <w:marTop w:val="0"/>
          <w:marBottom w:val="0"/>
          <w:divBdr>
            <w:top w:val="none" w:sz="0" w:space="0" w:color="auto"/>
            <w:left w:val="none" w:sz="0" w:space="0" w:color="auto"/>
            <w:bottom w:val="none" w:sz="0" w:space="0" w:color="auto"/>
            <w:right w:val="none" w:sz="0" w:space="0" w:color="auto"/>
          </w:divBdr>
        </w:div>
        <w:div w:id="2020617166">
          <w:marLeft w:val="0"/>
          <w:marRight w:val="0"/>
          <w:marTop w:val="0"/>
          <w:marBottom w:val="0"/>
          <w:divBdr>
            <w:top w:val="none" w:sz="0" w:space="0" w:color="auto"/>
            <w:left w:val="none" w:sz="0" w:space="0" w:color="auto"/>
            <w:bottom w:val="none" w:sz="0" w:space="0" w:color="auto"/>
            <w:right w:val="none" w:sz="0" w:space="0" w:color="auto"/>
          </w:divBdr>
        </w:div>
        <w:div w:id="2066636048">
          <w:marLeft w:val="0"/>
          <w:marRight w:val="0"/>
          <w:marTop w:val="0"/>
          <w:marBottom w:val="0"/>
          <w:divBdr>
            <w:top w:val="none" w:sz="0" w:space="0" w:color="auto"/>
            <w:left w:val="none" w:sz="0" w:space="0" w:color="auto"/>
            <w:bottom w:val="none" w:sz="0" w:space="0" w:color="auto"/>
            <w:right w:val="none" w:sz="0" w:space="0" w:color="auto"/>
          </w:divBdr>
        </w:div>
        <w:div w:id="2091273293">
          <w:marLeft w:val="0"/>
          <w:marRight w:val="0"/>
          <w:marTop w:val="0"/>
          <w:marBottom w:val="0"/>
          <w:divBdr>
            <w:top w:val="none" w:sz="0" w:space="0" w:color="auto"/>
            <w:left w:val="none" w:sz="0" w:space="0" w:color="auto"/>
            <w:bottom w:val="none" w:sz="0" w:space="0" w:color="auto"/>
            <w:right w:val="none" w:sz="0" w:space="0" w:color="auto"/>
          </w:divBdr>
        </w:div>
        <w:div w:id="2099206135">
          <w:marLeft w:val="0"/>
          <w:marRight w:val="0"/>
          <w:marTop w:val="0"/>
          <w:marBottom w:val="0"/>
          <w:divBdr>
            <w:top w:val="none" w:sz="0" w:space="0" w:color="auto"/>
            <w:left w:val="none" w:sz="0" w:space="0" w:color="auto"/>
            <w:bottom w:val="none" w:sz="0" w:space="0" w:color="auto"/>
            <w:right w:val="none" w:sz="0" w:space="0" w:color="auto"/>
          </w:divBdr>
        </w:div>
        <w:div w:id="2106337741">
          <w:marLeft w:val="0"/>
          <w:marRight w:val="0"/>
          <w:marTop w:val="0"/>
          <w:marBottom w:val="0"/>
          <w:divBdr>
            <w:top w:val="none" w:sz="0" w:space="0" w:color="auto"/>
            <w:left w:val="none" w:sz="0" w:space="0" w:color="auto"/>
            <w:bottom w:val="none" w:sz="0" w:space="0" w:color="auto"/>
            <w:right w:val="none" w:sz="0" w:space="0" w:color="auto"/>
          </w:divBdr>
        </w:div>
      </w:divsChild>
    </w:div>
    <w:div w:id="387992917">
      <w:bodyDiv w:val="1"/>
      <w:marLeft w:val="0"/>
      <w:marRight w:val="0"/>
      <w:marTop w:val="0"/>
      <w:marBottom w:val="0"/>
      <w:divBdr>
        <w:top w:val="none" w:sz="0" w:space="0" w:color="auto"/>
        <w:left w:val="none" w:sz="0" w:space="0" w:color="auto"/>
        <w:bottom w:val="none" w:sz="0" w:space="0" w:color="auto"/>
        <w:right w:val="none" w:sz="0" w:space="0" w:color="auto"/>
      </w:divBdr>
      <w:divsChild>
        <w:div w:id="29646812">
          <w:marLeft w:val="0"/>
          <w:marRight w:val="0"/>
          <w:marTop w:val="0"/>
          <w:marBottom w:val="0"/>
          <w:divBdr>
            <w:top w:val="none" w:sz="0" w:space="0" w:color="auto"/>
            <w:left w:val="none" w:sz="0" w:space="0" w:color="auto"/>
            <w:bottom w:val="none" w:sz="0" w:space="0" w:color="auto"/>
            <w:right w:val="none" w:sz="0" w:space="0" w:color="auto"/>
          </w:divBdr>
        </w:div>
        <w:div w:id="39865889">
          <w:marLeft w:val="0"/>
          <w:marRight w:val="0"/>
          <w:marTop w:val="0"/>
          <w:marBottom w:val="0"/>
          <w:divBdr>
            <w:top w:val="none" w:sz="0" w:space="0" w:color="auto"/>
            <w:left w:val="none" w:sz="0" w:space="0" w:color="auto"/>
            <w:bottom w:val="none" w:sz="0" w:space="0" w:color="auto"/>
            <w:right w:val="none" w:sz="0" w:space="0" w:color="auto"/>
          </w:divBdr>
        </w:div>
        <w:div w:id="74474193">
          <w:marLeft w:val="0"/>
          <w:marRight w:val="0"/>
          <w:marTop w:val="0"/>
          <w:marBottom w:val="0"/>
          <w:divBdr>
            <w:top w:val="none" w:sz="0" w:space="0" w:color="auto"/>
            <w:left w:val="none" w:sz="0" w:space="0" w:color="auto"/>
            <w:bottom w:val="none" w:sz="0" w:space="0" w:color="auto"/>
            <w:right w:val="none" w:sz="0" w:space="0" w:color="auto"/>
          </w:divBdr>
        </w:div>
        <w:div w:id="74977607">
          <w:marLeft w:val="0"/>
          <w:marRight w:val="0"/>
          <w:marTop w:val="0"/>
          <w:marBottom w:val="0"/>
          <w:divBdr>
            <w:top w:val="none" w:sz="0" w:space="0" w:color="auto"/>
            <w:left w:val="none" w:sz="0" w:space="0" w:color="auto"/>
            <w:bottom w:val="none" w:sz="0" w:space="0" w:color="auto"/>
            <w:right w:val="none" w:sz="0" w:space="0" w:color="auto"/>
          </w:divBdr>
        </w:div>
        <w:div w:id="87386685">
          <w:marLeft w:val="0"/>
          <w:marRight w:val="0"/>
          <w:marTop w:val="0"/>
          <w:marBottom w:val="0"/>
          <w:divBdr>
            <w:top w:val="none" w:sz="0" w:space="0" w:color="auto"/>
            <w:left w:val="none" w:sz="0" w:space="0" w:color="auto"/>
            <w:bottom w:val="none" w:sz="0" w:space="0" w:color="auto"/>
            <w:right w:val="none" w:sz="0" w:space="0" w:color="auto"/>
          </w:divBdr>
        </w:div>
        <w:div w:id="112208823">
          <w:marLeft w:val="0"/>
          <w:marRight w:val="0"/>
          <w:marTop w:val="0"/>
          <w:marBottom w:val="0"/>
          <w:divBdr>
            <w:top w:val="none" w:sz="0" w:space="0" w:color="auto"/>
            <w:left w:val="none" w:sz="0" w:space="0" w:color="auto"/>
            <w:bottom w:val="none" w:sz="0" w:space="0" w:color="auto"/>
            <w:right w:val="none" w:sz="0" w:space="0" w:color="auto"/>
          </w:divBdr>
        </w:div>
        <w:div w:id="127864815">
          <w:marLeft w:val="0"/>
          <w:marRight w:val="0"/>
          <w:marTop w:val="0"/>
          <w:marBottom w:val="0"/>
          <w:divBdr>
            <w:top w:val="none" w:sz="0" w:space="0" w:color="auto"/>
            <w:left w:val="none" w:sz="0" w:space="0" w:color="auto"/>
            <w:bottom w:val="none" w:sz="0" w:space="0" w:color="auto"/>
            <w:right w:val="none" w:sz="0" w:space="0" w:color="auto"/>
          </w:divBdr>
        </w:div>
        <w:div w:id="151718948">
          <w:marLeft w:val="0"/>
          <w:marRight w:val="0"/>
          <w:marTop w:val="0"/>
          <w:marBottom w:val="0"/>
          <w:divBdr>
            <w:top w:val="none" w:sz="0" w:space="0" w:color="auto"/>
            <w:left w:val="none" w:sz="0" w:space="0" w:color="auto"/>
            <w:bottom w:val="none" w:sz="0" w:space="0" w:color="auto"/>
            <w:right w:val="none" w:sz="0" w:space="0" w:color="auto"/>
          </w:divBdr>
        </w:div>
        <w:div w:id="151799205">
          <w:marLeft w:val="0"/>
          <w:marRight w:val="0"/>
          <w:marTop w:val="0"/>
          <w:marBottom w:val="0"/>
          <w:divBdr>
            <w:top w:val="none" w:sz="0" w:space="0" w:color="auto"/>
            <w:left w:val="none" w:sz="0" w:space="0" w:color="auto"/>
            <w:bottom w:val="none" w:sz="0" w:space="0" w:color="auto"/>
            <w:right w:val="none" w:sz="0" w:space="0" w:color="auto"/>
          </w:divBdr>
        </w:div>
        <w:div w:id="198007184">
          <w:marLeft w:val="0"/>
          <w:marRight w:val="0"/>
          <w:marTop w:val="0"/>
          <w:marBottom w:val="0"/>
          <w:divBdr>
            <w:top w:val="none" w:sz="0" w:space="0" w:color="auto"/>
            <w:left w:val="none" w:sz="0" w:space="0" w:color="auto"/>
            <w:bottom w:val="none" w:sz="0" w:space="0" w:color="auto"/>
            <w:right w:val="none" w:sz="0" w:space="0" w:color="auto"/>
          </w:divBdr>
        </w:div>
        <w:div w:id="239141132">
          <w:marLeft w:val="0"/>
          <w:marRight w:val="0"/>
          <w:marTop w:val="0"/>
          <w:marBottom w:val="0"/>
          <w:divBdr>
            <w:top w:val="none" w:sz="0" w:space="0" w:color="auto"/>
            <w:left w:val="none" w:sz="0" w:space="0" w:color="auto"/>
            <w:bottom w:val="none" w:sz="0" w:space="0" w:color="auto"/>
            <w:right w:val="none" w:sz="0" w:space="0" w:color="auto"/>
          </w:divBdr>
        </w:div>
        <w:div w:id="309553983">
          <w:marLeft w:val="0"/>
          <w:marRight w:val="0"/>
          <w:marTop w:val="0"/>
          <w:marBottom w:val="0"/>
          <w:divBdr>
            <w:top w:val="none" w:sz="0" w:space="0" w:color="auto"/>
            <w:left w:val="none" w:sz="0" w:space="0" w:color="auto"/>
            <w:bottom w:val="none" w:sz="0" w:space="0" w:color="auto"/>
            <w:right w:val="none" w:sz="0" w:space="0" w:color="auto"/>
          </w:divBdr>
        </w:div>
        <w:div w:id="329454300">
          <w:marLeft w:val="0"/>
          <w:marRight w:val="0"/>
          <w:marTop w:val="0"/>
          <w:marBottom w:val="0"/>
          <w:divBdr>
            <w:top w:val="none" w:sz="0" w:space="0" w:color="auto"/>
            <w:left w:val="none" w:sz="0" w:space="0" w:color="auto"/>
            <w:bottom w:val="none" w:sz="0" w:space="0" w:color="auto"/>
            <w:right w:val="none" w:sz="0" w:space="0" w:color="auto"/>
          </w:divBdr>
        </w:div>
        <w:div w:id="348339349">
          <w:marLeft w:val="0"/>
          <w:marRight w:val="0"/>
          <w:marTop w:val="0"/>
          <w:marBottom w:val="0"/>
          <w:divBdr>
            <w:top w:val="none" w:sz="0" w:space="0" w:color="auto"/>
            <w:left w:val="none" w:sz="0" w:space="0" w:color="auto"/>
            <w:bottom w:val="none" w:sz="0" w:space="0" w:color="auto"/>
            <w:right w:val="none" w:sz="0" w:space="0" w:color="auto"/>
          </w:divBdr>
        </w:div>
        <w:div w:id="349525653">
          <w:marLeft w:val="0"/>
          <w:marRight w:val="0"/>
          <w:marTop w:val="0"/>
          <w:marBottom w:val="0"/>
          <w:divBdr>
            <w:top w:val="none" w:sz="0" w:space="0" w:color="auto"/>
            <w:left w:val="none" w:sz="0" w:space="0" w:color="auto"/>
            <w:bottom w:val="none" w:sz="0" w:space="0" w:color="auto"/>
            <w:right w:val="none" w:sz="0" w:space="0" w:color="auto"/>
          </w:divBdr>
        </w:div>
        <w:div w:id="355545921">
          <w:marLeft w:val="0"/>
          <w:marRight w:val="0"/>
          <w:marTop w:val="0"/>
          <w:marBottom w:val="0"/>
          <w:divBdr>
            <w:top w:val="none" w:sz="0" w:space="0" w:color="auto"/>
            <w:left w:val="none" w:sz="0" w:space="0" w:color="auto"/>
            <w:bottom w:val="none" w:sz="0" w:space="0" w:color="auto"/>
            <w:right w:val="none" w:sz="0" w:space="0" w:color="auto"/>
          </w:divBdr>
        </w:div>
        <w:div w:id="381255415">
          <w:marLeft w:val="0"/>
          <w:marRight w:val="0"/>
          <w:marTop w:val="0"/>
          <w:marBottom w:val="0"/>
          <w:divBdr>
            <w:top w:val="none" w:sz="0" w:space="0" w:color="auto"/>
            <w:left w:val="none" w:sz="0" w:space="0" w:color="auto"/>
            <w:bottom w:val="none" w:sz="0" w:space="0" w:color="auto"/>
            <w:right w:val="none" w:sz="0" w:space="0" w:color="auto"/>
          </w:divBdr>
        </w:div>
        <w:div w:id="603921269">
          <w:marLeft w:val="0"/>
          <w:marRight w:val="0"/>
          <w:marTop w:val="0"/>
          <w:marBottom w:val="0"/>
          <w:divBdr>
            <w:top w:val="none" w:sz="0" w:space="0" w:color="auto"/>
            <w:left w:val="none" w:sz="0" w:space="0" w:color="auto"/>
            <w:bottom w:val="none" w:sz="0" w:space="0" w:color="auto"/>
            <w:right w:val="none" w:sz="0" w:space="0" w:color="auto"/>
          </w:divBdr>
        </w:div>
        <w:div w:id="605187744">
          <w:marLeft w:val="0"/>
          <w:marRight w:val="0"/>
          <w:marTop w:val="0"/>
          <w:marBottom w:val="0"/>
          <w:divBdr>
            <w:top w:val="none" w:sz="0" w:space="0" w:color="auto"/>
            <w:left w:val="none" w:sz="0" w:space="0" w:color="auto"/>
            <w:bottom w:val="none" w:sz="0" w:space="0" w:color="auto"/>
            <w:right w:val="none" w:sz="0" w:space="0" w:color="auto"/>
          </w:divBdr>
        </w:div>
        <w:div w:id="644941510">
          <w:marLeft w:val="0"/>
          <w:marRight w:val="0"/>
          <w:marTop w:val="0"/>
          <w:marBottom w:val="0"/>
          <w:divBdr>
            <w:top w:val="none" w:sz="0" w:space="0" w:color="auto"/>
            <w:left w:val="none" w:sz="0" w:space="0" w:color="auto"/>
            <w:bottom w:val="none" w:sz="0" w:space="0" w:color="auto"/>
            <w:right w:val="none" w:sz="0" w:space="0" w:color="auto"/>
          </w:divBdr>
        </w:div>
        <w:div w:id="652291393">
          <w:marLeft w:val="0"/>
          <w:marRight w:val="0"/>
          <w:marTop w:val="0"/>
          <w:marBottom w:val="0"/>
          <w:divBdr>
            <w:top w:val="none" w:sz="0" w:space="0" w:color="auto"/>
            <w:left w:val="none" w:sz="0" w:space="0" w:color="auto"/>
            <w:bottom w:val="none" w:sz="0" w:space="0" w:color="auto"/>
            <w:right w:val="none" w:sz="0" w:space="0" w:color="auto"/>
          </w:divBdr>
        </w:div>
        <w:div w:id="668406184">
          <w:marLeft w:val="0"/>
          <w:marRight w:val="0"/>
          <w:marTop w:val="0"/>
          <w:marBottom w:val="0"/>
          <w:divBdr>
            <w:top w:val="none" w:sz="0" w:space="0" w:color="auto"/>
            <w:left w:val="none" w:sz="0" w:space="0" w:color="auto"/>
            <w:bottom w:val="none" w:sz="0" w:space="0" w:color="auto"/>
            <w:right w:val="none" w:sz="0" w:space="0" w:color="auto"/>
          </w:divBdr>
        </w:div>
        <w:div w:id="690378754">
          <w:marLeft w:val="0"/>
          <w:marRight w:val="0"/>
          <w:marTop w:val="0"/>
          <w:marBottom w:val="0"/>
          <w:divBdr>
            <w:top w:val="none" w:sz="0" w:space="0" w:color="auto"/>
            <w:left w:val="none" w:sz="0" w:space="0" w:color="auto"/>
            <w:bottom w:val="none" w:sz="0" w:space="0" w:color="auto"/>
            <w:right w:val="none" w:sz="0" w:space="0" w:color="auto"/>
          </w:divBdr>
        </w:div>
        <w:div w:id="700667039">
          <w:marLeft w:val="0"/>
          <w:marRight w:val="0"/>
          <w:marTop w:val="0"/>
          <w:marBottom w:val="0"/>
          <w:divBdr>
            <w:top w:val="none" w:sz="0" w:space="0" w:color="auto"/>
            <w:left w:val="none" w:sz="0" w:space="0" w:color="auto"/>
            <w:bottom w:val="none" w:sz="0" w:space="0" w:color="auto"/>
            <w:right w:val="none" w:sz="0" w:space="0" w:color="auto"/>
          </w:divBdr>
        </w:div>
        <w:div w:id="723335086">
          <w:marLeft w:val="0"/>
          <w:marRight w:val="0"/>
          <w:marTop w:val="0"/>
          <w:marBottom w:val="0"/>
          <w:divBdr>
            <w:top w:val="none" w:sz="0" w:space="0" w:color="auto"/>
            <w:left w:val="none" w:sz="0" w:space="0" w:color="auto"/>
            <w:bottom w:val="none" w:sz="0" w:space="0" w:color="auto"/>
            <w:right w:val="none" w:sz="0" w:space="0" w:color="auto"/>
          </w:divBdr>
        </w:div>
        <w:div w:id="767628209">
          <w:marLeft w:val="0"/>
          <w:marRight w:val="0"/>
          <w:marTop w:val="0"/>
          <w:marBottom w:val="0"/>
          <w:divBdr>
            <w:top w:val="none" w:sz="0" w:space="0" w:color="auto"/>
            <w:left w:val="none" w:sz="0" w:space="0" w:color="auto"/>
            <w:bottom w:val="none" w:sz="0" w:space="0" w:color="auto"/>
            <w:right w:val="none" w:sz="0" w:space="0" w:color="auto"/>
          </w:divBdr>
        </w:div>
        <w:div w:id="768504655">
          <w:marLeft w:val="0"/>
          <w:marRight w:val="0"/>
          <w:marTop w:val="0"/>
          <w:marBottom w:val="0"/>
          <w:divBdr>
            <w:top w:val="none" w:sz="0" w:space="0" w:color="auto"/>
            <w:left w:val="none" w:sz="0" w:space="0" w:color="auto"/>
            <w:bottom w:val="none" w:sz="0" w:space="0" w:color="auto"/>
            <w:right w:val="none" w:sz="0" w:space="0" w:color="auto"/>
          </w:divBdr>
        </w:div>
        <w:div w:id="822434196">
          <w:marLeft w:val="0"/>
          <w:marRight w:val="0"/>
          <w:marTop w:val="0"/>
          <w:marBottom w:val="0"/>
          <w:divBdr>
            <w:top w:val="none" w:sz="0" w:space="0" w:color="auto"/>
            <w:left w:val="none" w:sz="0" w:space="0" w:color="auto"/>
            <w:bottom w:val="none" w:sz="0" w:space="0" w:color="auto"/>
            <w:right w:val="none" w:sz="0" w:space="0" w:color="auto"/>
          </w:divBdr>
        </w:div>
        <w:div w:id="829371648">
          <w:marLeft w:val="0"/>
          <w:marRight w:val="0"/>
          <w:marTop w:val="0"/>
          <w:marBottom w:val="0"/>
          <w:divBdr>
            <w:top w:val="none" w:sz="0" w:space="0" w:color="auto"/>
            <w:left w:val="none" w:sz="0" w:space="0" w:color="auto"/>
            <w:bottom w:val="none" w:sz="0" w:space="0" w:color="auto"/>
            <w:right w:val="none" w:sz="0" w:space="0" w:color="auto"/>
          </w:divBdr>
        </w:div>
        <w:div w:id="859708892">
          <w:marLeft w:val="0"/>
          <w:marRight w:val="0"/>
          <w:marTop w:val="0"/>
          <w:marBottom w:val="0"/>
          <w:divBdr>
            <w:top w:val="none" w:sz="0" w:space="0" w:color="auto"/>
            <w:left w:val="none" w:sz="0" w:space="0" w:color="auto"/>
            <w:bottom w:val="none" w:sz="0" w:space="0" w:color="auto"/>
            <w:right w:val="none" w:sz="0" w:space="0" w:color="auto"/>
          </w:divBdr>
        </w:div>
        <w:div w:id="912541189">
          <w:marLeft w:val="0"/>
          <w:marRight w:val="0"/>
          <w:marTop w:val="0"/>
          <w:marBottom w:val="0"/>
          <w:divBdr>
            <w:top w:val="none" w:sz="0" w:space="0" w:color="auto"/>
            <w:left w:val="none" w:sz="0" w:space="0" w:color="auto"/>
            <w:bottom w:val="none" w:sz="0" w:space="0" w:color="auto"/>
            <w:right w:val="none" w:sz="0" w:space="0" w:color="auto"/>
          </w:divBdr>
        </w:div>
        <w:div w:id="922564380">
          <w:marLeft w:val="0"/>
          <w:marRight w:val="0"/>
          <w:marTop w:val="0"/>
          <w:marBottom w:val="0"/>
          <w:divBdr>
            <w:top w:val="none" w:sz="0" w:space="0" w:color="auto"/>
            <w:left w:val="none" w:sz="0" w:space="0" w:color="auto"/>
            <w:bottom w:val="none" w:sz="0" w:space="0" w:color="auto"/>
            <w:right w:val="none" w:sz="0" w:space="0" w:color="auto"/>
          </w:divBdr>
        </w:div>
        <w:div w:id="933436493">
          <w:marLeft w:val="0"/>
          <w:marRight w:val="0"/>
          <w:marTop w:val="0"/>
          <w:marBottom w:val="0"/>
          <w:divBdr>
            <w:top w:val="none" w:sz="0" w:space="0" w:color="auto"/>
            <w:left w:val="none" w:sz="0" w:space="0" w:color="auto"/>
            <w:bottom w:val="none" w:sz="0" w:space="0" w:color="auto"/>
            <w:right w:val="none" w:sz="0" w:space="0" w:color="auto"/>
          </w:divBdr>
        </w:div>
        <w:div w:id="947273930">
          <w:marLeft w:val="0"/>
          <w:marRight w:val="0"/>
          <w:marTop w:val="0"/>
          <w:marBottom w:val="0"/>
          <w:divBdr>
            <w:top w:val="none" w:sz="0" w:space="0" w:color="auto"/>
            <w:left w:val="none" w:sz="0" w:space="0" w:color="auto"/>
            <w:bottom w:val="none" w:sz="0" w:space="0" w:color="auto"/>
            <w:right w:val="none" w:sz="0" w:space="0" w:color="auto"/>
          </w:divBdr>
        </w:div>
        <w:div w:id="960375807">
          <w:marLeft w:val="0"/>
          <w:marRight w:val="0"/>
          <w:marTop w:val="0"/>
          <w:marBottom w:val="0"/>
          <w:divBdr>
            <w:top w:val="none" w:sz="0" w:space="0" w:color="auto"/>
            <w:left w:val="none" w:sz="0" w:space="0" w:color="auto"/>
            <w:bottom w:val="none" w:sz="0" w:space="0" w:color="auto"/>
            <w:right w:val="none" w:sz="0" w:space="0" w:color="auto"/>
          </w:divBdr>
        </w:div>
        <w:div w:id="1044525388">
          <w:marLeft w:val="0"/>
          <w:marRight w:val="0"/>
          <w:marTop w:val="0"/>
          <w:marBottom w:val="0"/>
          <w:divBdr>
            <w:top w:val="none" w:sz="0" w:space="0" w:color="auto"/>
            <w:left w:val="none" w:sz="0" w:space="0" w:color="auto"/>
            <w:bottom w:val="none" w:sz="0" w:space="0" w:color="auto"/>
            <w:right w:val="none" w:sz="0" w:space="0" w:color="auto"/>
          </w:divBdr>
        </w:div>
        <w:div w:id="1064912048">
          <w:marLeft w:val="0"/>
          <w:marRight w:val="0"/>
          <w:marTop w:val="0"/>
          <w:marBottom w:val="0"/>
          <w:divBdr>
            <w:top w:val="none" w:sz="0" w:space="0" w:color="auto"/>
            <w:left w:val="none" w:sz="0" w:space="0" w:color="auto"/>
            <w:bottom w:val="none" w:sz="0" w:space="0" w:color="auto"/>
            <w:right w:val="none" w:sz="0" w:space="0" w:color="auto"/>
          </w:divBdr>
        </w:div>
        <w:div w:id="1208372266">
          <w:marLeft w:val="0"/>
          <w:marRight w:val="0"/>
          <w:marTop w:val="0"/>
          <w:marBottom w:val="0"/>
          <w:divBdr>
            <w:top w:val="none" w:sz="0" w:space="0" w:color="auto"/>
            <w:left w:val="none" w:sz="0" w:space="0" w:color="auto"/>
            <w:bottom w:val="none" w:sz="0" w:space="0" w:color="auto"/>
            <w:right w:val="none" w:sz="0" w:space="0" w:color="auto"/>
          </w:divBdr>
        </w:div>
        <w:div w:id="1210612900">
          <w:marLeft w:val="0"/>
          <w:marRight w:val="0"/>
          <w:marTop w:val="0"/>
          <w:marBottom w:val="0"/>
          <w:divBdr>
            <w:top w:val="none" w:sz="0" w:space="0" w:color="auto"/>
            <w:left w:val="none" w:sz="0" w:space="0" w:color="auto"/>
            <w:bottom w:val="none" w:sz="0" w:space="0" w:color="auto"/>
            <w:right w:val="none" w:sz="0" w:space="0" w:color="auto"/>
          </w:divBdr>
        </w:div>
        <w:div w:id="1248735440">
          <w:marLeft w:val="0"/>
          <w:marRight w:val="0"/>
          <w:marTop w:val="0"/>
          <w:marBottom w:val="0"/>
          <w:divBdr>
            <w:top w:val="none" w:sz="0" w:space="0" w:color="auto"/>
            <w:left w:val="none" w:sz="0" w:space="0" w:color="auto"/>
            <w:bottom w:val="none" w:sz="0" w:space="0" w:color="auto"/>
            <w:right w:val="none" w:sz="0" w:space="0" w:color="auto"/>
          </w:divBdr>
        </w:div>
        <w:div w:id="1320305578">
          <w:marLeft w:val="0"/>
          <w:marRight w:val="0"/>
          <w:marTop w:val="0"/>
          <w:marBottom w:val="0"/>
          <w:divBdr>
            <w:top w:val="none" w:sz="0" w:space="0" w:color="auto"/>
            <w:left w:val="none" w:sz="0" w:space="0" w:color="auto"/>
            <w:bottom w:val="none" w:sz="0" w:space="0" w:color="auto"/>
            <w:right w:val="none" w:sz="0" w:space="0" w:color="auto"/>
          </w:divBdr>
        </w:div>
        <w:div w:id="1368600546">
          <w:marLeft w:val="0"/>
          <w:marRight w:val="0"/>
          <w:marTop w:val="0"/>
          <w:marBottom w:val="0"/>
          <w:divBdr>
            <w:top w:val="none" w:sz="0" w:space="0" w:color="auto"/>
            <w:left w:val="none" w:sz="0" w:space="0" w:color="auto"/>
            <w:bottom w:val="none" w:sz="0" w:space="0" w:color="auto"/>
            <w:right w:val="none" w:sz="0" w:space="0" w:color="auto"/>
          </w:divBdr>
        </w:div>
        <w:div w:id="1407150337">
          <w:marLeft w:val="0"/>
          <w:marRight w:val="0"/>
          <w:marTop w:val="0"/>
          <w:marBottom w:val="0"/>
          <w:divBdr>
            <w:top w:val="none" w:sz="0" w:space="0" w:color="auto"/>
            <w:left w:val="none" w:sz="0" w:space="0" w:color="auto"/>
            <w:bottom w:val="none" w:sz="0" w:space="0" w:color="auto"/>
            <w:right w:val="none" w:sz="0" w:space="0" w:color="auto"/>
          </w:divBdr>
        </w:div>
        <w:div w:id="1411078529">
          <w:marLeft w:val="0"/>
          <w:marRight w:val="0"/>
          <w:marTop w:val="0"/>
          <w:marBottom w:val="0"/>
          <w:divBdr>
            <w:top w:val="none" w:sz="0" w:space="0" w:color="auto"/>
            <w:left w:val="none" w:sz="0" w:space="0" w:color="auto"/>
            <w:bottom w:val="none" w:sz="0" w:space="0" w:color="auto"/>
            <w:right w:val="none" w:sz="0" w:space="0" w:color="auto"/>
          </w:divBdr>
        </w:div>
        <w:div w:id="1461462752">
          <w:marLeft w:val="0"/>
          <w:marRight w:val="0"/>
          <w:marTop w:val="0"/>
          <w:marBottom w:val="0"/>
          <w:divBdr>
            <w:top w:val="none" w:sz="0" w:space="0" w:color="auto"/>
            <w:left w:val="none" w:sz="0" w:space="0" w:color="auto"/>
            <w:bottom w:val="none" w:sz="0" w:space="0" w:color="auto"/>
            <w:right w:val="none" w:sz="0" w:space="0" w:color="auto"/>
          </w:divBdr>
        </w:div>
        <w:div w:id="1477139269">
          <w:marLeft w:val="0"/>
          <w:marRight w:val="0"/>
          <w:marTop w:val="0"/>
          <w:marBottom w:val="0"/>
          <w:divBdr>
            <w:top w:val="none" w:sz="0" w:space="0" w:color="auto"/>
            <w:left w:val="none" w:sz="0" w:space="0" w:color="auto"/>
            <w:bottom w:val="none" w:sz="0" w:space="0" w:color="auto"/>
            <w:right w:val="none" w:sz="0" w:space="0" w:color="auto"/>
          </w:divBdr>
        </w:div>
        <w:div w:id="1480536381">
          <w:marLeft w:val="0"/>
          <w:marRight w:val="0"/>
          <w:marTop w:val="0"/>
          <w:marBottom w:val="0"/>
          <w:divBdr>
            <w:top w:val="none" w:sz="0" w:space="0" w:color="auto"/>
            <w:left w:val="none" w:sz="0" w:space="0" w:color="auto"/>
            <w:bottom w:val="none" w:sz="0" w:space="0" w:color="auto"/>
            <w:right w:val="none" w:sz="0" w:space="0" w:color="auto"/>
          </w:divBdr>
        </w:div>
        <w:div w:id="1497379088">
          <w:marLeft w:val="0"/>
          <w:marRight w:val="0"/>
          <w:marTop w:val="0"/>
          <w:marBottom w:val="0"/>
          <w:divBdr>
            <w:top w:val="none" w:sz="0" w:space="0" w:color="auto"/>
            <w:left w:val="none" w:sz="0" w:space="0" w:color="auto"/>
            <w:bottom w:val="none" w:sz="0" w:space="0" w:color="auto"/>
            <w:right w:val="none" w:sz="0" w:space="0" w:color="auto"/>
          </w:divBdr>
        </w:div>
        <w:div w:id="1535118208">
          <w:marLeft w:val="0"/>
          <w:marRight w:val="0"/>
          <w:marTop w:val="0"/>
          <w:marBottom w:val="0"/>
          <w:divBdr>
            <w:top w:val="none" w:sz="0" w:space="0" w:color="auto"/>
            <w:left w:val="none" w:sz="0" w:space="0" w:color="auto"/>
            <w:bottom w:val="none" w:sz="0" w:space="0" w:color="auto"/>
            <w:right w:val="none" w:sz="0" w:space="0" w:color="auto"/>
          </w:divBdr>
        </w:div>
        <w:div w:id="1538423522">
          <w:marLeft w:val="0"/>
          <w:marRight w:val="0"/>
          <w:marTop w:val="0"/>
          <w:marBottom w:val="0"/>
          <w:divBdr>
            <w:top w:val="none" w:sz="0" w:space="0" w:color="auto"/>
            <w:left w:val="none" w:sz="0" w:space="0" w:color="auto"/>
            <w:bottom w:val="none" w:sz="0" w:space="0" w:color="auto"/>
            <w:right w:val="none" w:sz="0" w:space="0" w:color="auto"/>
          </w:divBdr>
        </w:div>
        <w:div w:id="1574007053">
          <w:marLeft w:val="0"/>
          <w:marRight w:val="0"/>
          <w:marTop w:val="0"/>
          <w:marBottom w:val="0"/>
          <w:divBdr>
            <w:top w:val="none" w:sz="0" w:space="0" w:color="auto"/>
            <w:left w:val="none" w:sz="0" w:space="0" w:color="auto"/>
            <w:bottom w:val="none" w:sz="0" w:space="0" w:color="auto"/>
            <w:right w:val="none" w:sz="0" w:space="0" w:color="auto"/>
          </w:divBdr>
        </w:div>
        <w:div w:id="1600916173">
          <w:marLeft w:val="0"/>
          <w:marRight w:val="0"/>
          <w:marTop w:val="0"/>
          <w:marBottom w:val="0"/>
          <w:divBdr>
            <w:top w:val="none" w:sz="0" w:space="0" w:color="auto"/>
            <w:left w:val="none" w:sz="0" w:space="0" w:color="auto"/>
            <w:bottom w:val="none" w:sz="0" w:space="0" w:color="auto"/>
            <w:right w:val="none" w:sz="0" w:space="0" w:color="auto"/>
          </w:divBdr>
        </w:div>
        <w:div w:id="1611543353">
          <w:marLeft w:val="0"/>
          <w:marRight w:val="0"/>
          <w:marTop w:val="0"/>
          <w:marBottom w:val="0"/>
          <w:divBdr>
            <w:top w:val="none" w:sz="0" w:space="0" w:color="auto"/>
            <w:left w:val="none" w:sz="0" w:space="0" w:color="auto"/>
            <w:bottom w:val="none" w:sz="0" w:space="0" w:color="auto"/>
            <w:right w:val="none" w:sz="0" w:space="0" w:color="auto"/>
          </w:divBdr>
        </w:div>
        <w:div w:id="1615550165">
          <w:marLeft w:val="0"/>
          <w:marRight w:val="0"/>
          <w:marTop w:val="0"/>
          <w:marBottom w:val="0"/>
          <w:divBdr>
            <w:top w:val="none" w:sz="0" w:space="0" w:color="auto"/>
            <w:left w:val="none" w:sz="0" w:space="0" w:color="auto"/>
            <w:bottom w:val="none" w:sz="0" w:space="0" w:color="auto"/>
            <w:right w:val="none" w:sz="0" w:space="0" w:color="auto"/>
          </w:divBdr>
        </w:div>
        <w:div w:id="1622687268">
          <w:marLeft w:val="0"/>
          <w:marRight w:val="0"/>
          <w:marTop w:val="0"/>
          <w:marBottom w:val="0"/>
          <w:divBdr>
            <w:top w:val="none" w:sz="0" w:space="0" w:color="auto"/>
            <w:left w:val="none" w:sz="0" w:space="0" w:color="auto"/>
            <w:bottom w:val="none" w:sz="0" w:space="0" w:color="auto"/>
            <w:right w:val="none" w:sz="0" w:space="0" w:color="auto"/>
          </w:divBdr>
        </w:div>
        <w:div w:id="1664360044">
          <w:marLeft w:val="0"/>
          <w:marRight w:val="0"/>
          <w:marTop w:val="0"/>
          <w:marBottom w:val="0"/>
          <w:divBdr>
            <w:top w:val="none" w:sz="0" w:space="0" w:color="auto"/>
            <w:left w:val="none" w:sz="0" w:space="0" w:color="auto"/>
            <w:bottom w:val="none" w:sz="0" w:space="0" w:color="auto"/>
            <w:right w:val="none" w:sz="0" w:space="0" w:color="auto"/>
          </w:divBdr>
        </w:div>
        <w:div w:id="1724938747">
          <w:marLeft w:val="0"/>
          <w:marRight w:val="0"/>
          <w:marTop w:val="0"/>
          <w:marBottom w:val="0"/>
          <w:divBdr>
            <w:top w:val="none" w:sz="0" w:space="0" w:color="auto"/>
            <w:left w:val="none" w:sz="0" w:space="0" w:color="auto"/>
            <w:bottom w:val="none" w:sz="0" w:space="0" w:color="auto"/>
            <w:right w:val="none" w:sz="0" w:space="0" w:color="auto"/>
          </w:divBdr>
        </w:div>
        <w:div w:id="1751852268">
          <w:marLeft w:val="0"/>
          <w:marRight w:val="0"/>
          <w:marTop w:val="0"/>
          <w:marBottom w:val="0"/>
          <w:divBdr>
            <w:top w:val="none" w:sz="0" w:space="0" w:color="auto"/>
            <w:left w:val="none" w:sz="0" w:space="0" w:color="auto"/>
            <w:bottom w:val="none" w:sz="0" w:space="0" w:color="auto"/>
            <w:right w:val="none" w:sz="0" w:space="0" w:color="auto"/>
          </w:divBdr>
        </w:div>
        <w:div w:id="1784684511">
          <w:marLeft w:val="0"/>
          <w:marRight w:val="0"/>
          <w:marTop w:val="0"/>
          <w:marBottom w:val="0"/>
          <w:divBdr>
            <w:top w:val="none" w:sz="0" w:space="0" w:color="auto"/>
            <w:left w:val="none" w:sz="0" w:space="0" w:color="auto"/>
            <w:bottom w:val="none" w:sz="0" w:space="0" w:color="auto"/>
            <w:right w:val="none" w:sz="0" w:space="0" w:color="auto"/>
          </w:divBdr>
        </w:div>
        <w:div w:id="1791050401">
          <w:marLeft w:val="0"/>
          <w:marRight w:val="0"/>
          <w:marTop w:val="0"/>
          <w:marBottom w:val="0"/>
          <w:divBdr>
            <w:top w:val="none" w:sz="0" w:space="0" w:color="auto"/>
            <w:left w:val="none" w:sz="0" w:space="0" w:color="auto"/>
            <w:bottom w:val="none" w:sz="0" w:space="0" w:color="auto"/>
            <w:right w:val="none" w:sz="0" w:space="0" w:color="auto"/>
          </w:divBdr>
        </w:div>
        <w:div w:id="1859588127">
          <w:marLeft w:val="0"/>
          <w:marRight w:val="0"/>
          <w:marTop w:val="0"/>
          <w:marBottom w:val="0"/>
          <w:divBdr>
            <w:top w:val="none" w:sz="0" w:space="0" w:color="auto"/>
            <w:left w:val="none" w:sz="0" w:space="0" w:color="auto"/>
            <w:bottom w:val="none" w:sz="0" w:space="0" w:color="auto"/>
            <w:right w:val="none" w:sz="0" w:space="0" w:color="auto"/>
          </w:divBdr>
        </w:div>
        <w:div w:id="1903712557">
          <w:marLeft w:val="0"/>
          <w:marRight w:val="0"/>
          <w:marTop w:val="0"/>
          <w:marBottom w:val="0"/>
          <w:divBdr>
            <w:top w:val="none" w:sz="0" w:space="0" w:color="auto"/>
            <w:left w:val="none" w:sz="0" w:space="0" w:color="auto"/>
            <w:bottom w:val="none" w:sz="0" w:space="0" w:color="auto"/>
            <w:right w:val="none" w:sz="0" w:space="0" w:color="auto"/>
          </w:divBdr>
        </w:div>
        <w:div w:id="1957785907">
          <w:marLeft w:val="0"/>
          <w:marRight w:val="0"/>
          <w:marTop w:val="0"/>
          <w:marBottom w:val="0"/>
          <w:divBdr>
            <w:top w:val="none" w:sz="0" w:space="0" w:color="auto"/>
            <w:left w:val="none" w:sz="0" w:space="0" w:color="auto"/>
            <w:bottom w:val="none" w:sz="0" w:space="0" w:color="auto"/>
            <w:right w:val="none" w:sz="0" w:space="0" w:color="auto"/>
          </w:divBdr>
        </w:div>
        <w:div w:id="1994287699">
          <w:marLeft w:val="0"/>
          <w:marRight w:val="0"/>
          <w:marTop w:val="0"/>
          <w:marBottom w:val="0"/>
          <w:divBdr>
            <w:top w:val="none" w:sz="0" w:space="0" w:color="auto"/>
            <w:left w:val="none" w:sz="0" w:space="0" w:color="auto"/>
            <w:bottom w:val="none" w:sz="0" w:space="0" w:color="auto"/>
            <w:right w:val="none" w:sz="0" w:space="0" w:color="auto"/>
          </w:divBdr>
        </w:div>
        <w:div w:id="1995907582">
          <w:marLeft w:val="0"/>
          <w:marRight w:val="0"/>
          <w:marTop w:val="0"/>
          <w:marBottom w:val="0"/>
          <w:divBdr>
            <w:top w:val="none" w:sz="0" w:space="0" w:color="auto"/>
            <w:left w:val="none" w:sz="0" w:space="0" w:color="auto"/>
            <w:bottom w:val="none" w:sz="0" w:space="0" w:color="auto"/>
            <w:right w:val="none" w:sz="0" w:space="0" w:color="auto"/>
          </w:divBdr>
        </w:div>
        <w:div w:id="2004700896">
          <w:marLeft w:val="0"/>
          <w:marRight w:val="0"/>
          <w:marTop w:val="0"/>
          <w:marBottom w:val="0"/>
          <w:divBdr>
            <w:top w:val="none" w:sz="0" w:space="0" w:color="auto"/>
            <w:left w:val="none" w:sz="0" w:space="0" w:color="auto"/>
            <w:bottom w:val="none" w:sz="0" w:space="0" w:color="auto"/>
            <w:right w:val="none" w:sz="0" w:space="0" w:color="auto"/>
          </w:divBdr>
        </w:div>
        <w:div w:id="2139490723">
          <w:marLeft w:val="0"/>
          <w:marRight w:val="0"/>
          <w:marTop w:val="0"/>
          <w:marBottom w:val="0"/>
          <w:divBdr>
            <w:top w:val="none" w:sz="0" w:space="0" w:color="auto"/>
            <w:left w:val="none" w:sz="0" w:space="0" w:color="auto"/>
            <w:bottom w:val="none" w:sz="0" w:space="0" w:color="auto"/>
            <w:right w:val="none" w:sz="0" w:space="0" w:color="auto"/>
          </w:divBdr>
        </w:div>
      </w:divsChild>
    </w:div>
    <w:div w:id="480580552">
      <w:bodyDiv w:val="1"/>
      <w:marLeft w:val="0"/>
      <w:marRight w:val="0"/>
      <w:marTop w:val="0"/>
      <w:marBottom w:val="0"/>
      <w:divBdr>
        <w:top w:val="none" w:sz="0" w:space="0" w:color="auto"/>
        <w:left w:val="none" w:sz="0" w:space="0" w:color="auto"/>
        <w:bottom w:val="none" w:sz="0" w:space="0" w:color="auto"/>
        <w:right w:val="none" w:sz="0" w:space="0" w:color="auto"/>
      </w:divBdr>
    </w:div>
    <w:div w:id="559248889">
      <w:bodyDiv w:val="1"/>
      <w:marLeft w:val="0"/>
      <w:marRight w:val="0"/>
      <w:marTop w:val="0"/>
      <w:marBottom w:val="0"/>
      <w:divBdr>
        <w:top w:val="none" w:sz="0" w:space="0" w:color="auto"/>
        <w:left w:val="none" w:sz="0" w:space="0" w:color="auto"/>
        <w:bottom w:val="none" w:sz="0" w:space="0" w:color="auto"/>
        <w:right w:val="none" w:sz="0" w:space="0" w:color="auto"/>
      </w:divBdr>
    </w:div>
    <w:div w:id="728184620">
      <w:bodyDiv w:val="1"/>
      <w:marLeft w:val="0"/>
      <w:marRight w:val="0"/>
      <w:marTop w:val="0"/>
      <w:marBottom w:val="0"/>
      <w:divBdr>
        <w:top w:val="none" w:sz="0" w:space="0" w:color="auto"/>
        <w:left w:val="none" w:sz="0" w:space="0" w:color="auto"/>
        <w:bottom w:val="none" w:sz="0" w:space="0" w:color="auto"/>
        <w:right w:val="none" w:sz="0" w:space="0" w:color="auto"/>
      </w:divBdr>
    </w:div>
    <w:div w:id="847333929">
      <w:bodyDiv w:val="1"/>
      <w:marLeft w:val="0"/>
      <w:marRight w:val="0"/>
      <w:marTop w:val="0"/>
      <w:marBottom w:val="0"/>
      <w:divBdr>
        <w:top w:val="none" w:sz="0" w:space="0" w:color="auto"/>
        <w:left w:val="none" w:sz="0" w:space="0" w:color="auto"/>
        <w:bottom w:val="none" w:sz="0" w:space="0" w:color="auto"/>
        <w:right w:val="none" w:sz="0" w:space="0" w:color="auto"/>
      </w:divBdr>
    </w:div>
    <w:div w:id="907304361">
      <w:bodyDiv w:val="1"/>
      <w:marLeft w:val="0"/>
      <w:marRight w:val="0"/>
      <w:marTop w:val="0"/>
      <w:marBottom w:val="0"/>
      <w:divBdr>
        <w:top w:val="none" w:sz="0" w:space="0" w:color="auto"/>
        <w:left w:val="none" w:sz="0" w:space="0" w:color="auto"/>
        <w:bottom w:val="none" w:sz="0" w:space="0" w:color="auto"/>
        <w:right w:val="none" w:sz="0" w:space="0" w:color="auto"/>
      </w:divBdr>
    </w:div>
    <w:div w:id="1082800401">
      <w:bodyDiv w:val="1"/>
      <w:marLeft w:val="0"/>
      <w:marRight w:val="0"/>
      <w:marTop w:val="0"/>
      <w:marBottom w:val="0"/>
      <w:divBdr>
        <w:top w:val="none" w:sz="0" w:space="0" w:color="auto"/>
        <w:left w:val="none" w:sz="0" w:space="0" w:color="auto"/>
        <w:bottom w:val="none" w:sz="0" w:space="0" w:color="auto"/>
        <w:right w:val="none" w:sz="0" w:space="0" w:color="auto"/>
      </w:divBdr>
      <w:divsChild>
        <w:div w:id="420445322">
          <w:marLeft w:val="0"/>
          <w:marRight w:val="0"/>
          <w:marTop w:val="0"/>
          <w:marBottom w:val="0"/>
          <w:divBdr>
            <w:top w:val="none" w:sz="0" w:space="0" w:color="auto"/>
            <w:left w:val="none" w:sz="0" w:space="0" w:color="auto"/>
            <w:bottom w:val="none" w:sz="0" w:space="0" w:color="auto"/>
            <w:right w:val="none" w:sz="0" w:space="0" w:color="auto"/>
          </w:divBdr>
        </w:div>
        <w:div w:id="599332933">
          <w:marLeft w:val="0"/>
          <w:marRight w:val="0"/>
          <w:marTop w:val="0"/>
          <w:marBottom w:val="0"/>
          <w:divBdr>
            <w:top w:val="none" w:sz="0" w:space="0" w:color="auto"/>
            <w:left w:val="none" w:sz="0" w:space="0" w:color="auto"/>
            <w:bottom w:val="none" w:sz="0" w:space="0" w:color="auto"/>
            <w:right w:val="none" w:sz="0" w:space="0" w:color="auto"/>
          </w:divBdr>
        </w:div>
        <w:div w:id="638342444">
          <w:marLeft w:val="0"/>
          <w:marRight w:val="0"/>
          <w:marTop w:val="0"/>
          <w:marBottom w:val="0"/>
          <w:divBdr>
            <w:top w:val="none" w:sz="0" w:space="0" w:color="auto"/>
            <w:left w:val="none" w:sz="0" w:space="0" w:color="auto"/>
            <w:bottom w:val="none" w:sz="0" w:space="0" w:color="auto"/>
            <w:right w:val="none" w:sz="0" w:space="0" w:color="auto"/>
          </w:divBdr>
        </w:div>
        <w:div w:id="733890870">
          <w:marLeft w:val="0"/>
          <w:marRight w:val="0"/>
          <w:marTop w:val="0"/>
          <w:marBottom w:val="0"/>
          <w:divBdr>
            <w:top w:val="none" w:sz="0" w:space="0" w:color="auto"/>
            <w:left w:val="none" w:sz="0" w:space="0" w:color="auto"/>
            <w:bottom w:val="none" w:sz="0" w:space="0" w:color="auto"/>
            <w:right w:val="none" w:sz="0" w:space="0" w:color="auto"/>
          </w:divBdr>
        </w:div>
        <w:div w:id="1636763286">
          <w:marLeft w:val="0"/>
          <w:marRight w:val="0"/>
          <w:marTop w:val="0"/>
          <w:marBottom w:val="0"/>
          <w:divBdr>
            <w:top w:val="none" w:sz="0" w:space="0" w:color="auto"/>
            <w:left w:val="none" w:sz="0" w:space="0" w:color="auto"/>
            <w:bottom w:val="none" w:sz="0" w:space="0" w:color="auto"/>
            <w:right w:val="none" w:sz="0" w:space="0" w:color="auto"/>
          </w:divBdr>
        </w:div>
        <w:div w:id="2106029255">
          <w:marLeft w:val="0"/>
          <w:marRight w:val="0"/>
          <w:marTop w:val="0"/>
          <w:marBottom w:val="0"/>
          <w:divBdr>
            <w:top w:val="none" w:sz="0" w:space="0" w:color="auto"/>
            <w:left w:val="none" w:sz="0" w:space="0" w:color="auto"/>
            <w:bottom w:val="none" w:sz="0" w:space="0" w:color="auto"/>
            <w:right w:val="none" w:sz="0" w:space="0" w:color="auto"/>
          </w:divBdr>
        </w:div>
      </w:divsChild>
    </w:div>
    <w:div w:id="1156610138">
      <w:bodyDiv w:val="1"/>
      <w:marLeft w:val="0"/>
      <w:marRight w:val="0"/>
      <w:marTop w:val="0"/>
      <w:marBottom w:val="0"/>
      <w:divBdr>
        <w:top w:val="none" w:sz="0" w:space="0" w:color="auto"/>
        <w:left w:val="none" w:sz="0" w:space="0" w:color="auto"/>
        <w:bottom w:val="none" w:sz="0" w:space="0" w:color="auto"/>
        <w:right w:val="none" w:sz="0" w:space="0" w:color="auto"/>
      </w:divBdr>
    </w:div>
    <w:div w:id="1479692746">
      <w:bodyDiv w:val="1"/>
      <w:marLeft w:val="0"/>
      <w:marRight w:val="0"/>
      <w:marTop w:val="0"/>
      <w:marBottom w:val="0"/>
      <w:divBdr>
        <w:top w:val="none" w:sz="0" w:space="0" w:color="auto"/>
        <w:left w:val="none" w:sz="0" w:space="0" w:color="auto"/>
        <w:bottom w:val="none" w:sz="0" w:space="0" w:color="auto"/>
        <w:right w:val="none" w:sz="0" w:space="0" w:color="auto"/>
      </w:divBdr>
    </w:div>
    <w:div w:id="1563784495">
      <w:bodyDiv w:val="1"/>
      <w:marLeft w:val="0"/>
      <w:marRight w:val="0"/>
      <w:marTop w:val="0"/>
      <w:marBottom w:val="0"/>
      <w:divBdr>
        <w:top w:val="none" w:sz="0" w:space="0" w:color="auto"/>
        <w:left w:val="none" w:sz="0" w:space="0" w:color="auto"/>
        <w:bottom w:val="none" w:sz="0" w:space="0" w:color="auto"/>
        <w:right w:val="none" w:sz="0" w:space="0" w:color="auto"/>
      </w:divBdr>
    </w:div>
    <w:div w:id="1656299625">
      <w:bodyDiv w:val="1"/>
      <w:marLeft w:val="0"/>
      <w:marRight w:val="0"/>
      <w:marTop w:val="0"/>
      <w:marBottom w:val="0"/>
      <w:divBdr>
        <w:top w:val="none" w:sz="0" w:space="0" w:color="auto"/>
        <w:left w:val="none" w:sz="0" w:space="0" w:color="auto"/>
        <w:bottom w:val="none" w:sz="0" w:space="0" w:color="auto"/>
        <w:right w:val="none" w:sz="0" w:space="0" w:color="auto"/>
      </w:divBdr>
    </w:div>
    <w:div w:id="19095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5177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Summary of Appropriations and Revenues</vt:lpstr>
    </vt:vector>
  </TitlesOfParts>
  <Company>Hewlett-Packard</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Appropriations and Revenues</dc:title>
  <dc:subject/>
  <dc:creator>Harald Scheid</dc:creator>
  <cp:keywords/>
  <cp:lastModifiedBy>Harald Scheid</cp:lastModifiedBy>
  <cp:revision>2</cp:revision>
  <cp:lastPrinted>2020-01-27T13:28:00Z</cp:lastPrinted>
  <dcterms:created xsi:type="dcterms:W3CDTF">2023-01-04T20:38:00Z</dcterms:created>
  <dcterms:modified xsi:type="dcterms:W3CDTF">2023-01-04T20:38:00Z</dcterms:modified>
</cp:coreProperties>
</file>